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36CD" w14:textId="77777777" w:rsidR="00A37102" w:rsidRPr="002573AC" w:rsidRDefault="00A37102" w:rsidP="00A37102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pt-BR" w:eastAsia="pt-BR"/>
        </w:rPr>
      </w:pPr>
      <w:r w:rsidRPr="002573AC"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pt-BR" w:eastAsia="pt-BR"/>
        </w:rPr>
        <w:t>Agregação de valor nutricional e sensorial em rapaduras</w:t>
      </w:r>
    </w:p>
    <w:p w14:paraId="4719000F" w14:textId="77777777" w:rsidR="00A37102" w:rsidRPr="0096037B" w:rsidRDefault="00A37102" w:rsidP="00A37102">
      <w:pPr>
        <w:shd w:val="clear" w:color="auto" w:fill="FFFFFF"/>
        <w:spacing w:after="0" w:line="360" w:lineRule="auto"/>
        <w:jc w:val="center"/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en-US" w:eastAsia="pt-BR"/>
        </w:rPr>
      </w:pPr>
      <w:r w:rsidRPr="0096037B"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en-US" w:eastAsia="pt-BR"/>
        </w:rPr>
        <w:t>Addition of nutritional and sensory value to rapadura</w:t>
      </w:r>
    </w:p>
    <w:p w14:paraId="25241206" w14:textId="77777777" w:rsidR="00A37102" w:rsidRPr="00B70747" w:rsidRDefault="00A37102" w:rsidP="00A3710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lang w:val="en-US" w:eastAsia="pt-BR"/>
        </w:rPr>
      </w:pPr>
    </w:p>
    <w:p w14:paraId="73D42A19" w14:textId="77777777" w:rsidR="007142DD" w:rsidRPr="00A37102" w:rsidRDefault="000A3658" w:rsidP="00B54031">
      <w:pPr>
        <w:spacing w:after="0" w:line="360" w:lineRule="auto"/>
        <w:jc w:val="both"/>
        <w:rPr>
          <w:rFonts w:ascii="Times" w:hAnsi="Times" w:cstheme="minorHAnsi"/>
          <w:b/>
          <w:strike/>
          <w:sz w:val="24"/>
          <w:szCs w:val="24"/>
          <w:lang w:val="pt-BR"/>
        </w:rPr>
      </w:pPr>
      <w:r w:rsidRPr="00A37102">
        <w:rPr>
          <w:rFonts w:ascii="Times" w:hAnsi="Times" w:cstheme="minorHAnsi"/>
          <w:b/>
          <w:strike/>
          <w:sz w:val="24"/>
          <w:szCs w:val="24"/>
          <w:lang w:val="pt-BR"/>
        </w:rPr>
        <w:t xml:space="preserve">Estudo da composição </w:t>
      </w:r>
      <w:r w:rsidR="00567297" w:rsidRPr="00A37102">
        <w:rPr>
          <w:rFonts w:ascii="Times" w:hAnsi="Times" w:cstheme="minorHAnsi"/>
          <w:b/>
          <w:strike/>
          <w:sz w:val="24"/>
          <w:szCs w:val="24"/>
          <w:lang w:val="pt-BR"/>
        </w:rPr>
        <w:t>química</w:t>
      </w:r>
      <w:r w:rsidR="00DA763A" w:rsidRPr="00A37102">
        <w:rPr>
          <w:rFonts w:ascii="Times" w:hAnsi="Times" w:cstheme="minorHAnsi"/>
          <w:b/>
          <w:strike/>
          <w:sz w:val="24"/>
          <w:szCs w:val="24"/>
          <w:lang w:val="pt-BR"/>
        </w:rPr>
        <w:t xml:space="preserve"> </w:t>
      </w:r>
      <w:r w:rsidRPr="00A37102">
        <w:rPr>
          <w:rFonts w:ascii="Times" w:hAnsi="Times" w:cstheme="minorHAnsi"/>
          <w:b/>
          <w:strike/>
          <w:sz w:val="24"/>
          <w:szCs w:val="24"/>
          <w:lang w:val="pt-BR"/>
        </w:rPr>
        <w:t>e</w:t>
      </w:r>
      <w:r w:rsidR="008712C2" w:rsidRPr="00A37102">
        <w:rPr>
          <w:rFonts w:ascii="Times" w:hAnsi="Times" w:cstheme="minorHAnsi"/>
          <w:b/>
          <w:strike/>
          <w:sz w:val="24"/>
          <w:szCs w:val="24"/>
          <w:lang w:val="pt-BR"/>
        </w:rPr>
        <w:t xml:space="preserve"> sensorial </w:t>
      </w:r>
      <w:r w:rsidRPr="00A37102">
        <w:rPr>
          <w:rFonts w:ascii="Times" w:hAnsi="Times" w:cstheme="minorHAnsi"/>
          <w:b/>
          <w:strike/>
          <w:sz w:val="24"/>
          <w:szCs w:val="24"/>
          <w:lang w:val="pt-BR"/>
        </w:rPr>
        <w:t xml:space="preserve">de </w:t>
      </w:r>
      <w:r w:rsidR="008712C2" w:rsidRPr="00A37102">
        <w:rPr>
          <w:rFonts w:ascii="Times" w:hAnsi="Times" w:cstheme="minorHAnsi"/>
          <w:b/>
          <w:strike/>
          <w:sz w:val="24"/>
          <w:szCs w:val="24"/>
          <w:lang w:val="pt-BR"/>
        </w:rPr>
        <w:t>rapaduras</w:t>
      </w:r>
      <w:r w:rsidRPr="00A37102">
        <w:rPr>
          <w:rFonts w:ascii="Times" w:hAnsi="Times" w:cstheme="minorHAnsi"/>
          <w:b/>
          <w:strike/>
          <w:sz w:val="24"/>
          <w:szCs w:val="24"/>
          <w:lang w:val="pt-BR"/>
        </w:rPr>
        <w:t xml:space="preserve"> com diferentes ingredien</w:t>
      </w:r>
      <w:r w:rsidR="00F5346E" w:rsidRPr="00A37102">
        <w:rPr>
          <w:rFonts w:ascii="Times" w:hAnsi="Times" w:cstheme="minorHAnsi"/>
          <w:b/>
          <w:strike/>
          <w:sz w:val="24"/>
          <w:szCs w:val="24"/>
          <w:lang w:val="pt-BR"/>
        </w:rPr>
        <w:t>t</w:t>
      </w:r>
      <w:r w:rsidRPr="00A37102">
        <w:rPr>
          <w:rFonts w:ascii="Times" w:hAnsi="Times" w:cstheme="minorHAnsi"/>
          <w:b/>
          <w:strike/>
          <w:sz w:val="24"/>
          <w:szCs w:val="24"/>
          <w:lang w:val="pt-BR"/>
        </w:rPr>
        <w:t>es</w:t>
      </w:r>
    </w:p>
    <w:p w14:paraId="2D5FEA95" w14:textId="77777777" w:rsidR="00B54031" w:rsidRPr="00772BE8" w:rsidRDefault="00AE3E21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</w:pPr>
      <w:r w:rsidRPr="00BA585D">
        <w:rPr>
          <w:rFonts w:ascii="Times" w:eastAsia="Times New Roman" w:hAnsi="Times" w:cs="Times"/>
          <w:b/>
          <w:bCs/>
          <w:color w:val="222222"/>
          <w:sz w:val="24"/>
          <w:szCs w:val="24"/>
          <w:highlight w:val="yellow"/>
          <w:lang w:val="pt-BR" w:eastAsia="pt-BR"/>
        </w:rPr>
        <w:t>O título precisa ser repensado, no sentido informar melhor tanto o objetivo quanto o meio para obtê-lo.</w:t>
      </w:r>
      <w:r w:rsidR="00A37102" w:rsidRPr="00BA585D">
        <w:rPr>
          <w:rFonts w:ascii="Times" w:eastAsia="Times New Roman" w:hAnsi="Times" w:cs="Times"/>
          <w:b/>
          <w:bCs/>
          <w:color w:val="222222"/>
          <w:sz w:val="24"/>
          <w:szCs w:val="24"/>
          <w:highlight w:val="yellow"/>
          <w:lang w:val="pt-BR" w:eastAsia="pt-BR"/>
        </w:rPr>
        <w:t xml:space="preserve"> </w:t>
      </w:r>
      <w:r w:rsidR="00A37102" w:rsidRPr="00A37102">
        <w:rPr>
          <w:rFonts w:ascii="Times" w:eastAsia="Times New Roman" w:hAnsi="Times" w:cs="Times"/>
          <w:bCs/>
          <w:color w:val="222222"/>
          <w:sz w:val="24"/>
          <w:szCs w:val="24"/>
          <w:lang w:val="pt-BR" w:eastAsia="pt-BR"/>
        </w:rPr>
        <w:t>OK</w:t>
      </w:r>
    </w:p>
    <w:p w14:paraId="267A2161" w14:textId="77777777" w:rsidR="00802DFD" w:rsidRPr="00BD218B" w:rsidRDefault="00802DFD" w:rsidP="00802DFD">
      <w:pPr>
        <w:spacing w:after="0" w:line="360" w:lineRule="auto"/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</w:pPr>
      <w:r w:rsidRPr="00BD218B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Agregação de valor nutricional e sensorial em rapaduras</w:t>
      </w:r>
    </w:p>
    <w:p w14:paraId="365F554A" w14:textId="77777777" w:rsidR="00802DFD" w:rsidRPr="00BD218B" w:rsidRDefault="00802DFD" w:rsidP="00802DFD">
      <w:pPr>
        <w:shd w:val="clear" w:color="auto" w:fill="FFFFFF"/>
        <w:spacing w:after="0" w:line="360" w:lineRule="auto"/>
        <w:jc w:val="center"/>
        <w:rPr>
          <w:rFonts w:ascii="Times" w:eastAsia="Times New Roman" w:hAnsi="Times" w:cs="Arial"/>
          <w:color w:val="222222"/>
          <w:sz w:val="24"/>
          <w:szCs w:val="24"/>
          <w:lang w:val="en-US" w:eastAsia="pt-BR"/>
        </w:rPr>
      </w:pPr>
    </w:p>
    <w:p w14:paraId="0257C391" w14:textId="77777777" w:rsidR="00802DFD" w:rsidRPr="00BD218B" w:rsidRDefault="00802DFD" w:rsidP="00802DFD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r w:rsidRPr="00BD218B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Resumo</w:t>
      </w:r>
    </w:p>
    <w:p w14:paraId="7BF63051" w14:textId="77777777" w:rsidR="00802DFD" w:rsidRPr="00BD218B" w:rsidRDefault="00802DFD" w:rsidP="00802DFD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</w:pPr>
      <w:r w:rsidRPr="00BD218B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O estudo teve como objetivo agregar valor nutricional e sensorial em rapaduras. Foram utilizadas cinco formulações utilizando caldo de cana-de-açúcar: sem adição de ingrediente (A); com amendoim (B), com coco (C), com gengibre (D) e com gergelim (E). As rapaduras foram analisadas quanto à composição, aceitação e intenção de compra. Os dados obtidos foram submetidos à análise de variância </w:t>
      </w:r>
      <w:proofErr w:type="spellStart"/>
      <w:r w:rsidRPr="00BD218B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univariada</w:t>
      </w:r>
      <w:proofErr w:type="spellEnd"/>
      <w:r w:rsidRPr="00BD218B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. A adição de ingredientes na rapadura apresentou efeito positivo no valor nutricional e sensorial. O estudo demonstrou que é possível agregar valor nutricional às rapaduras e obter uma boa aceitação das mesmas.</w:t>
      </w:r>
    </w:p>
    <w:p w14:paraId="2EA89ECC" w14:textId="77777777" w:rsidR="00802DFD" w:rsidRPr="00BD218B" w:rsidRDefault="00802DFD" w:rsidP="00802DFD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</w:pPr>
      <w:r w:rsidRPr="00BD218B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Palavras-chave</w:t>
      </w:r>
      <w:r w:rsidRPr="00BD218B">
        <w:rPr>
          <w:rFonts w:ascii="Times" w:eastAsia="Times New Roman" w:hAnsi="Times" w:cs="Times"/>
          <w:bCs/>
          <w:color w:val="222222"/>
          <w:sz w:val="24"/>
          <w:szCs w:val="24"/>
          <w:lang w:val="pt-BR" w:eastAsia="pt-BR"/>
        </w:rPr>
        <w:t>:</w:t>
      </w:r>
      <w:r w:rsidRPr="00BD218B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 xml:space="preserve"> </w:t>
      </w:r>
      <w:r w:rsidRPr="00BD218B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enriquecimento, composição química, aceitação, cana-de-açúcar.</w:t>
      </w:r>
    </w:p>
    <w:p w14:paraId="15E0BCF9" w14:textId="77777777" w:rsidR="00802DFD" w:rsidRPr="00BD218B" w:rsidRDefault="00802DFD" w:rsidP="00802DFD">
      <w:pPr>
        <w:shd w:val="clear" w:color="auto" w:fill="FFFFFF"/>
        <w:spacing w:after="0" w:line="360" w:lineRule="auto"/>
        <w:jc w:val="both"/>
        <w:rPr>
          <w:rFonts w:ascii="Times" w:eastAsia="Times New Roman" w:hAnsi="Times" w:cstheme="majorHAnsi"/>
          <w:color w:val="222222"/>
          <w:sz w:val="24"/>
          <w:szCs w:val="24"/>
          <w:lang w:val="pt-BR" w:eastAsia="pt-BR"/>
        </w:rPr>
      </w:pPr>
    </w:p>
    <w:p w14:paraId="69BE4D29" w14:textId="77777777" w:rsidR="00802DFD" w:rsidRPr="00BD218B" w:rsidRDefault="00802DFD" w:rsidP="00802DFD">
      <w:pPr>
        <w:spacing w:line="360" w:lineRule="auto"/>
        <w:rPr>
          <w:rFonts w:ascii="Times" w:eastAsia="Times New Roman" w:hAnsi="Times" w:cstheme="majorHAnsi"/>
          <w:b/>
          <w:bCs/>
          <w:color w:val="222222"/>
          <w:sz w:val="24"/>
          <w:szCs w:val="24"/>
          <w:lang w:val="en-US" w:eastAsia="pt-BR"/>
        </w:rPr>
      </w:pPr>
      <w:r w:rsidRPr="00BD218B">
        <w:rPr>
          <w:rFonts w:ascii="Times" w:eastAsia="Times New Roman" w:hAnsi="Times" w:cstheme="majorHAnsi"/>
          <w:b/>
          <w:bCs/>
          <w:color w:val="222222"/>
          <w:sz w:val="24"/>
          <w:szCs w:val="24"/>
          <w:lang w:val="en-US" w:eastAsia="pt-BR"/>
        </w:rPr>
        <w:t>Adding nutritional and sensory value to “rapadura”</w:t>
      </w:r>
    </w:p>
    <w:p w14:paraId="44A2FA48" w14:textId="77777777" w:rsidR="00802DFD" w:rsidRPr="00BD218B" w:rsidRDefault="00802DFD" w:rsidP="00802DFD">
      <w:pPr>
        <w:spacing w:line="360" w:lineRule="auto"/>
        <w:jc w:val="both"/>
        <w:rPr>
          <w:rFonts w:ascii="Times" w:eastAsia="Times New Roman" w:hAnsi="Times" w:cstheme="majorHAnsi"/>
          <w:b/>
          <w:bCs/>
          <w:color w:val="222222"/>
          <w:sz w:val="24"/>
          <w:szCs w:val="24"/>
          <w:lang w:val="pt-BR" w:eastAsia="pt-BR"/>
        </w:rPr>
      </w:pPr>
      <w:r>
        <w:rPr>
          <w:rFonts w:ascii="Times" w:eastAsia="Times New Roman" w:hAnsi="Times" w:cstheme="majorHAnsi"/>
          <w:b/>
          <w:bCs/>
          <w:color w:val="222222"/>
          <w:sz w:val="24"/>
          <w:szCs w:val="24"/>
          <w:lang w:val="pt-BR" w:eastAsia="pt-BR"/>
        </w:rPr>
        <w:t>Abstract</w:t>
      </w:r>
    </w:p>
    <w:p w14:paraId="3B687492" w14:textId="77777777" w:rsidR="00802DFD" w:rsidRPr="00BD218B" w:rsidRDefault="00802DFD" w:rsidP="00802DFD">
      <w:pPr>
        <w:spacing w:line="360" w:lineRule="auto"/>
        <w:jc w:val="both"/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</w:pPr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 xml:space="preserve">The study aimed to add nutritional and sensory value to rapadura. Five formulations using sugarcane juice were used: without the ingredient addition </w:t>
      </w:r>
      <w:proofErr w:type="gramStart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>(A);</w:t>
      </w:r>
      <w:proofErr w:type="gramEnd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 xml:space="preserve"> with peanuts (B), with coconut (C), with ginger (D), and with sesame (E). The </w:t>
      </w:r>
      <w:proofErr w:type="spellStart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>rapaduras</w:t>
      </w:r>
      <w:proofErr w:type="spellEnd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 xml:space="preserve"> were analyzed for composition, acceptance, and purchase intention. The data obtained were submitted to </w:t>
      </w:r>
      <w:proofErr w:type="spellStart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>univariate</w:t>
      </w:r>
      <w:proofErr w:type="spellEnd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 xml:space="preserve"> variance analysis. The addition of ingredients in brown sugar had a positive effect on the nutritional and sensory value. Thus, the study showed that it is possible to add nutritional value to </w:t>
      </w:r>
      <w:proofErr w:type="spellStart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>rapaduras</w:t>
      </w:r>
      <w:proofErr w:type="spellEnd"/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 xml:space="preserve"> and better accept them.</w:t>
      </w:r>
    </w:p>
    <w:p w14:paraId="314CEBC4" w14:textId="77777777" w:rsidR="00802DFD" w:rsidRPr="00BD218B" w:rsidRDefault="00802DFD" w:rsidP="00802DFD">
      <w:pPr>
        <w:spacing w:line="360" w:lineRule="auto"/>
        <w:jc w:val="both"/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</w:pPr>
      <w:r w:rsidRPr="00BD218B">
        <w:rPr>
          <w:rFonts w:ascii="Times" w:eastAsia="Times New Roman" w:hAnsi="Times" w:cstheme="majorHAnsi"/>
          <w:color w:val="222222"/>
          <w:sz w:val="24"/>
          <w:szCs w:val="24"/>
          <w:lang w:val="en-US" w:eastAsia="pt-BR"/>
        </w:rPr>
        <w:t>Keywords: enrichment, chemical composition, acceptance, sugarcane.</w:t>
      </w:r>
    </w:p>
    <w:p w14:paraId="53B72660" w14:textId="77777777" w:rsidR="001555DD" w:rsidRPr="00802DFD" w:rsidRDefault="004F08DE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strike/>
          <w:color w:val="222222"/>
          <w:sz w:val="24"/>
          <w:szCs w:val="24"/>
          <w:lang w:val="pt-BR" w:eastAsia="pt-BR"/>
        </w:rPr>
      </w:pPr>
      <w:bookmarkStart w:id="0" w:name="_GoBack"/>
      <w:r w:rsidRPr="00802DFD">
        <w:rPr>
          <w:rFonts w:ascii="Times" w:eastAsia="Times New Roman" w:hAnsi="Times" w:cs="Times"/>
          <w:b/>
          <w:bCs/>
          <w:strike/>
          <w:color w:val="222222"/>
          <w:sz w:val="24"/>
          <w:szCs w:val="24"/>
          <w:lang w:val="pt-BR" w:eastAsia="pt-BR"/>
        </w:rPr>
        <w:t>R</w:t>
      </w:r>
      <w:r w:rsidR="001555DD" w:rsidRPr="00802DFD">
        <w:rPr>
          <w:rFonts w:ascii="Times" w:eastAsia="Times New Roman" w:hAnsi="Times" w:cs="Times"/>
          <w:b/>
          <w:bCs/>
          <w:strike/>
          <w:color w:val="222222"/>
          <w:sz w:val="24"/>
          <w:szCs w:val="24"/>
          <w:lang w:val="pt-BR" w:eastAsia="pt-BR"/>
        </w:rPr>
        <w:t>esumo</w:t>
      </w:r>
    </w:p>
    <w:p w14:paraId="34481F52" w14:textId="77777777" w:rsidR="008712C2" w:rsidRPr="00802DFD" w:rsidRDefault="00FC19FC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</w:pPr>
      <w:r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lastRenderedPageBreak/>
        <w:t>O estudo teve como objetivo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 agrega</w:t>
      </w:r>
      <w:r w:rsidR="000A3658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r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 valor nutricional </w:t>
      </w:r>
      <w:r w:rsidR="000A3658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e sensorial em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 rapaduras. </w:t>
      </w:r>
      <w:r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Foram</w:t>
      </w:r>
      <w:r w:rsidR="00A3710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 utilizadas cinco formulações utilizando caldo de cana-de-açúcar: 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sem adição de ingrediente (A); com amendoim (B), com coco (C), com gengibre (D) e com gergelim (E). As rapaduras foram analisadas quanto à composição </w:t>
      </w:r>
      <w:r w:rsidR="000A3658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centesimal</w:t>
      </w:r>
      <w:r w:rsidR="00A3710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, 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aceitação e intenção de compra. Os dados obtidos foram submetidos à análise de variância </w:t>
      </w:r>
      <w:proofErr w:type="spellStart"/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univariada</w:t>
      </w:r>
      <w:proofErr w:type="spellEnd"/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. A adição de ingredientes na rapadura </w:t>
      </w:r>
      <w:r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apresentou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 efeito positivo no valor nutricional </w:t>
      </w:r>
      <w:r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e sensorial</w:t>
      </w:r>
      <w:r w:rsidR="00705709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. </w:t>
      </w:r>
      <w:r w:rsidR="008712C2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O estudo demonstrou que é possível agregar valor nutricional às rapaduras e obter uma boa aceitação </w:t>
      </w:r>
      <w:r w:rsidR="00705709"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 xml:space="preserve">das </w:t>
      </w:r>
      <w:r w:rsidRPr="00802DFD">
        <w:rPr>
          <w:rFonts w:ascii="Times" w:eastAsia="Times New Roman" w:hAnsi="Times" w:cs="Times"/>
          <w:strike/>
          <w:color w:val="222222"/>
          <w:sz w:val="24"/>
          <w:szCs w:val="24"/>
          <w:lang w:val="pt-BR" w:eastAsia="pt-BR"/>
        </w:rPr>
        <w:t>mesmas.</w:t>
      </w:r>
    </w:p>
    <w:bookmarkEnd w:id="0"/>
    <w:p w14:paraId="4DE65C96" w14:textId="77777777" w:rsidR="00AE3E21" w:rsidRPr="00BA585D" w:rsidRDefault="00AE3E21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222222"/>
          <w:sz w:val="24"/>
          <w:szCs w:val="24"/>
          <w:highlight w:val="yellow"/>
          <w:lang w:val="pt-BR" w:eastAsia="pt-BR"/>
        </w:rPr>
      </w:pPr>
      <w:r w:rsidRPr="00BA585D">
        <w:rPr>
          <w:rFonts w:ascii="Times" w:eastAsia="Times New Roman" w:hAnsi="Times" w:cs="Times"/>
          <w:color w:val="222222"/>
          <w:sz w:val="24"/>
          <w:szCs w:val="24"/>
          <w:highlight w:val="yellow"/>
          <w:lang w:val="pt-BR" w:eastAsia="pt-BR"/>
        </w:rPr>
        <w:t>Recomendo reestruturação, a escrita se encontra pouco clara e com termos repetitivos.</w:t>
      </w:r>
      <w:r w:rsidR="00A37102" w:rsidRPr="00BA585D">
        <w:rPr>
          <w:rFonts w:ascii="Times" w:eastAsia="Times New Roman" w:hAnsi="Times" w:cs="Times"/>
          <w:color w:val="222222"/>
          <w:sz w:val="24"/>
          <w:szCs w:val="24"/>
          <w:highlight w:val="yellow"/>
          <w:lang w:val="pt-BR" w:eastAsia="pt-BR"/>
        </w:rPr>
        <w:t xml:space="preserve"> OK</w:t>
      </w:r>
    </w:p>
    <w:p w14:paraId="197AD17E" w14:textId="77777777" w:rsidR="008712C2" w:rsidRDefault="007F681D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222222"/>
          <w:sz w:val="24"/>
          <w:szCs w:val="24"/>
          <w:highlight w:val="green"/>
          <w:lang w:val="pt-BR" w:eastAsia="pt-BR"/>
        </w:rPr>
      </w:pPr>
      <w:r w:rsidRPr="002573AC"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pt-BR" w:eastAsia="pt-BR"/>
        </w:rPr>
        <w:t>Palavras-</w:t>
      </w:r>
      <w:r w:rsidR="008712C2" w:rsidRPr="002573AC"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pt-BR" w:eastAsia="pt-BR"/>
        </w:rPr>
        <w:t>chave</w:t>
      </w:r>
      <w:r w:rsidR="00446377" w:rsidRPr="002573AC">
        <w:rPr>
          <w:rFonts w:ascii="Times" w:eastAsia="Times New Roman" w:hAnsi="Times" w:cs="Times"/>
          <w:bCs/>
          <w:color w:val="222222"/>
          <w:sz w:val="24"/>
          <w:szCs w:val="24"/>
          <w:highlight w:val="green"/>
          <w:lang w:val="pt-BR" w:eastAsia="pt-BR"/>
        </w:rPr>
        <w:t>:</w:t>
      </w:r>
      <w:r w:rsidR="00446377" w:rsidRPr="002573AC">
        <w:rPr>
          <w:rFonts w:ascii="Times" w:eastAsia="Times New Roman" w:hAnsi="Times" w:cs="Times"/>
          <w:b/>
          <w:bCs/>
          <w:color w:val="222222"/>
          <w:sz w:val="24"/>
          <w:szCs w:val="24"/>
          <w:highlight w:val="green"/>
          <w:lang w:val="pt-BR" w:eastAsia="pt-BR"/>
        </w:rPr>
        <w:t xml:space="preserve"> </w:t>
      </w:r>
      <w:r w:rsidR="00F42A34" w:rsidRPr="002573AC">
        <w:rPr>
          <w:rFonts w:ascii="Times" w:eastAsia="Times New Roman" w:hAnsi="Times" w:cs="Times"/>
          <w:color w:val="222222"/>
          <w:sz w:val="24"/>
          <w:szCs w:val="24"/>
          <w:highlight w:val="green"/>
          <w:lang w:val="pt-BR" w:eastAsia="pt-BR"/>
        </w:rPr>
        <w:t>enriquecimento, composição química, aceitação</w:t>
      </w:r>
      <w:r w:rsidR="0096037B">
        <w:rPr>
          <w:rFonts w:ascii="Times" w:eastAsia="Times New Roman" w:hAnsi="Times" w:cs="Times"/>
          <w:color w:val="222222"/>
          <w:sz w:val="24"/>
          <w:szCs w:val="24"/>
          <w:highlight w:val="green"/>
          <w:lang w:val="pt-BR" w:eastAsia="pt-BR"/>
        </w:rPr>
        <w:t>, subproduto da cana-de-açúcar</w:t>
      </w:r>
      <w:r w:rsidR="00F42A34" w:rsidRPr="002573AC">
        <w:rPr>
          <w:rFonts w:ascii="Times" w:eastAsia="Times New Roman" w:hAnsi="Times" w:cs="Times"/>
          <w:color w:val="222222"/>
          <w:sz w:val="24"/>
          <w:szCs w:val="24"/>
          <w:highlight w:val="green"/>
          <w:lang w:val="pt-BR" w:eastAsia="pt-BR"/>
        </w:rPr>
        <w:t>.</w:t>
      </w:r>
    </w:p>
    <w:p w14:paraId="17C390F0" w14:textId="77777777" w:rsidR="00BA585D" w:rsidRPr="002573AC" w:rsidRDefault="00BA585D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222222"/>
          <w:sz w:val="24"/>
          <w:szCs w:val="24"/>
          <w:highlight w:val="green"/>
          <w:lang w:val="pt-BR" w:eastAsia="pt-BR"/>
        </w:rPr>
      </w:pPr>
    </w:p>
    <w:p w14:paraId="449C0993" w14:textId="77777777" w:rsidR="00AE3E21" w:rsidRPr="0096037B" w:rsidRDefault="00AE3E21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en-US" w:eastAsia="pt-BR"/>
        </w:rPr>
      </w:pPr>
      <w:r w:rsidRPr="00BA585D">
        <w:rPr>
          <w:rFonts w:ascii="Times" w:eastAsia="Times New Roman" w:hAnsi="Times" w:cs="Arial"/>
          <w:color w:val="222222"/>
          <w:sz w:val="24"/>
          <w:szCs w:val="24"/>
          <w:highlight w:val="yellow"/>
          <w:lang w:val="pt-BR" w:eastAsia="pt-BR"/>
        </w:rPr>
        <w:t>As palavras chave são muito gerais, num indexador estas palavras vão ser acionadas em buscas que em nada tem semelhança com o tema específico do trabalho. O indexador vai acionar a palavra " cor" junto com milhares de outros temas que em nada se assemelham a agricultura, ou mesmo análise sensorial. Deve-se usar a análise estatística usada, o produto, o processo...coisas mais específicas.</w:t>
      </w:r>
      <w:r w:rsidR="00A37102" w:rsidRPr="00BA585D">
        <w:rPr>
          <w:rFonts w:ascii="Times" w:eastAsia="Times New Roman" w:hAnsi="Times" w:cs="Arial"/>
          <w:color w:val="222222"/>
          <w:sz w:val="24"/>
          <w:szCs w:val="24"/>
          <w:highlight w:val="yellow"/>
          <w:lang w:val="pt-BR" w:eastAsia="pt-BR"/>
        </w:rPr>
        <w:t xml:space="preserve"> </w:t>
      </w:r>
      <w:r w:rsidR="00A37102" w:rsidRPr="0096037B">
        <w:rPr>
          <w:rFonts w:ascii="Times" w:eastAsia="Times New Roman" w:hAnsi="Times" w:cs="Arial"/>
          <w:color w:val="222222"/>
          <w:sz w:val="24"/>
          <w:szCs w:val="24"/>
          <w:highlight w:val="green"/>
          <w:lang w:val="en-US" w:eastAsia="pt-BR"/>
        </w:rPr>
        <w:t>OK</w:t>
      </w:r>
    </w:p>
    <w:p w14:paraId="312823B2" w14:textId="77777777" w:rsidR="00AE3E21" w:rsidRPr="0096037B" w:rsidRDefault="00AE3E21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en-US" w:eastAsia="pt-BR"/>
        </w:rPr>
      </w:pPr>
    </w:p>
    <w:p w14:paraId="6BEE2E97" w14:textId="77777777" w:rsidR="00B54031" w:rsidRPr="00772BE8" w:rsidRDefault="00B54031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2B7E4946" w14:textId="77777777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1. </w:t>
      </w:r>
      <w:r w:rsidR="004F08DE" w:rsidRPr="00772BE8">
        <w:rPr>
          <w:rFonts w:ascii="Times" w:hAnsi="Times" w:cstheme="minorHAnsi"/>
          <w:b/>
          <w:sz w:val="24"/>
          <w:szCs w:val="24"/>
          <w:lang w:val="pt-BR"/>
        </w:rPr>
        <w:t>I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ntrodução</w:t>
      </w:r>
    </w:p>
    <w:p w14:paraId="26CDC3FE" w14:textId="77777777" w:rsidR="00854490" w:rsidRPr="00772BE8" w:rsidRDefault="00854490" w:rsidP="008544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>O potencial produtivo da cana</w:t>
      </w:r>
      <w:r w:rsidR="00772BE8" w:rsidRPr="00772B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-de-açúcar </w:t>
      </w: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o papel fundamental de seus produtos tornam a cultura uma das mais relevantes atividades da agroindústria nacional. Além disso, ainda apresenta um elevado potencial para pequenas propriedades que podem beneficiar a matéria-prima de forma artesanal, agregando valor à sua produção agrícola, através de produtos derivados como o açúcar mascavo, a cachaça, a rapadura e o melado (JERONIMO et al., 2020). </w:t>
      </w:r>
    </w:p>
    <w:p w14:paraId="3EE4BEA4" w14:textId="77777777" w:rsidR="00AE241A" w:rsidRPr="000E6B6F" w:rsidRDefault="000E6B6F" w:rsidP="00D47DC9">
      <w:pPr>
        <w:spacing w:after="0" w:line="360" w:lineRule="auto"/>
        <w:ind w:firstLine="567"/>
        <w:jc w:val="both"/>
        <w:rPr>
          <w:rFonts w:eastAsia="Times New Roman" w:cs="Times New Roman"/>
        </w:rPr>
      </w:pPr>
      <w:r w:rsidRPr="000E6B6F">
        <w:rPr>
          <w:rFonts w:ascii="Times New Roman" w:hAnsi="Times New Roman" w:cs="Times New Roman"/>
          <w:bCs/>
          <w:sz w:val="24"/>
          <w:szCs w:val="24"/>
          <w:lang w:val="pt-BR"/>
        </w:rPr>
        <w:t>De acordo com o regulamento técnico para açúcares e produtos para adoçar, a</w:t>
      </w:r>
      <w:r w:rsidR="008712C2" w:rsidRPr="000E6B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rapadura é um produto sólido, obtido pela concentração do caldo de cana-de-açúcar</w:t>
      </w:r>
      <w:r w:rsidR="008712C2" w:rsidRPr="000E6B6F">
        <w:rPr>
          <w:rFonts w:ascii="Times" w:hAnsi="Times" w:cs="Times New Roman"/>
          <w:sz w:val="24"/>
          <w:szCs w:val="24"/>
          <w:lang w:val="pt-BR"/>
        </w:rPr>
        <w:t xml:space="preserve"> (</w:t>
      </w:r>
      <w:proofErr w:type="spellStart"/>
      <w:r w:rsidR="008712C2" w:rsidRPr="000E6B6F">
        <w:rPr>
          <w:rFonts w:ascii="Times" w:hAnsi="Times" w:cs="Times New Roman"/>
          <w:i/>
          <w:sz w:val="24"/>
          <w:szCs w:val="24"/>
          <w:lang w:val="pt-BR"/>
        </w:rPr>
        <w:t>Saccharum</w:t>
      </w:r>
      <w:proofErr w:type="spellEnd"/>
      <w:r w:rsidR="008712C2" w:rsidRPr="000E6B6F">
        <w:rPr>
          <w:rFonts w:ascii="Times" w:hAnsi="Times" w:cs="Times New Roman"/>
          <w:i/>
          <w:sz w:val="24"/>
          <w:szCs w:val="24"/>
          <w:lang w:val="pt-BR"/>
        </w:rPr>
        <w:t xml:space="preserve"> </w:t>
      </w:r>
      <w:proofErr w:type="spellStart"/>
      <w:r w:rsidR="008712C2" w:rsidRPr="000E6B6F">
        <w:rPr>
          <w:rFonts w:ascii="Times" w:hAnsi="Times" w:cs="Times New Roman"/>
          <w:i/>
          <w:sz w:val="24"/>
          <w:szCs w:val="24"/>
          <w:lang w:val="pt-BR"/>
        </w:rPr>
        <w:t>officinarum</w:t>
      </w:r>
      <w:proofErr w:type="spellEnd"/>
      <w:r w:rsidR="008712C2" w:rsidRPr="000E6B6F">
        <w:rPr>
          <w:rFonts w:ascii="Times" w:hAnsi="Times" w:cs="Times New Roman"/>
          <w:sz w:val="24"/>
          <w:szCs w:val="24"/>
          <w:lang w:val="pt-BR"/>
        </w:rPr>
        <w:t xml:space="preserve"> L.), ao qual é possível adicionar outro(s) ingrediente(s) desde que não descaracterize(m) o produto </w:t>
      </w:r>
      <w:r w:rsidRPr="00772BE8">
        <w:rPr>
          <w:rFonts w:ascii="Times" w:hAnsi="Times" w:cs="Times New Roman"/>
          <w:sz w:val="24"/>
          <w:szCs w:val="24"/>
          <w:lang w:val="pt-BR"/>
        </w:rPr>
        <w:t>É denominada simplesmente "rapadura"</w:t>
      </w:r>
      <w:r w:rsidR="00D47DC9">
        <w:rPr>
          <w:rFonts w:ascii="Times" w:hAnsi="Times" w:cs="Times New Roman"/>
          <w:sz w:val="24"/>
          <w:szCs w:val="24"/>
          <w:lang w:val="pt-BR"/>
        </w:rPr>
        <w:t xml:space="preserve"> e, quando recebe a adição de </w:t>
      </w:r>
      <w:r w:rsidRPr="00772BE8">
        <w:rPr>
          <w:rFonts w:ascii="Times" w:hAnsi="Times" w:cs="Times New Roman"/>
          <w:sz w:val="24"/>
          <w:szCs w:val="24"/>
          <w:lang w:val="pt-BR"/>
        </w:rPr>
        <w:t>outras substâncias alimentares, terá sua designação acresci</w:t>
      </w:r>
      <w:r w:rsidR="00D47DC9">
        <w:rPr>
          <w:rFonts w:ascii="Times" w:hAnsi="Times" w:cs="Times New Roman"/>
          <w:sz w:val="24"/>
          <w:szCs w:val="24"/>
          <w:lang w:val="pt-BR"/>
        </w:rPr>
        <w:t>da do nome de tais ingredientes</w:t>
      </w:r>
      <w:r w:rsidRPr="00772BE8">
        <w:rPr>
          <w:rFonts w:ascii="Times" w:hAnsi="Times" w:cs="Times New Roman"/>
          <w:sz w:val="24"/>
          <w:szCs w:val="24"/>
          <w:lang w:val="pt-BR"/>
        </w:rPr>
        <w:t xml:space="preserve"> </w:t>
      </w:r>
      <w:r w:rsidR="00D47DC9" w:rsidRPr="000E6B6F">
        <w:rPr>
          <w:rFonts w:ascii="Times" w:hAnsi="Times" w:cs="Times New Roman"/>
          <w:sz w:val="24"/>
          <w:szCs w:val="24"/>
          <w:lang w:val="pt-BR"/>
        </w:rPr>
        <w:t>(BRASIL, 2005)</w:t>
      </w:r>
      <w:r w:rsidR="00D47DC9" w:rsidRPr="00772BE8">
        <w:rPr>
          <w:rFonts w:ascii="Times" w:hAnsi="Times" w:cs="Times New Roman"/>
          <w:sz w:val="24"/>
          <w:szCs w:val="24"/>
          <w:lang w:val="pt-BR"/>
        </w:rPr>
        <w:t>.</w:t>
      </w:r>
      <w:r w:rsidR="00D47DC9">
        <w:rPr>
          <w:rFonts w:ascii="Times" w:hAnsi="Times"/>
          <w:sz w:val="24"/>
          <w:szCs w:val="24"/>
          <w:lang w:val="pt-BR"/>
        </w:rPr>
        <w:t xml:space="preserve"> </w:t>
      </w:r>
      <w:r w:rsidR="00AE3E21" w:rsidRPr="00BA585D">
        <w:rPr>
          <w:rFonts w:ascii="Times" w:hAnsi="Times"/>
          <w:sz w:val="24"/>
          <w:szCs w:val="24"/>
          <w:highlight w:val="yellow"/>
          <w:lang w:val="pt-BR"/>
        </w:rPr>
        <w:t xml:space="preserve">Caberia uma rápida explicação do seria esta descaracterização, pois iria fundamentar mais adiante os critérios de avaliação, reduzindo a carga de texto na seção de metodologia. </w:t>
      </w:r>
      <w:r w:rsidR="00D47DC9" w:rsidRPr="00BA585D">
        <w:rPr>
          <w:rFonts w:ascii="Times" w:hAnsi="Times"/>
          <w:sz w:val="24"/>
          <w:szCs w:val="24"/>
          <w:highlight w:val="green"/>
          <w:lang w:val="pt-BR"/>
        </w:rPr>
        <w:t>OK</w:t>
      </w:r>
    </w:p>
    <w:p w14:paraId="68726B79" w14:textId="77777777" w:rsidR="00B327B1" w:rsidRPr="00772BE8" w:rsidRDefault="008712C2" w:rsidP="00D47DC9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>A rapadura apresenta todos os constituintes minerais originalmente presentes no caldo de cana</w:t>
      </w:r>
      <w:r w:rsidR="00772BE8">
        <w:rPr>
          <w:rFonts w:ascii="Times" w:hAnsi="Times" w:cstheme="minorHAnsi"/>
          <w:sz w:val="24"/>
          <w:szCs w:val="24"/>
          <w:lang w:val="pt-BR"/>
        </w:rPr>
        <w:t xml:space="preserve"> uma vez 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que </w:t>
      </w:r>
      <w:r w:rsidR="00772BE8">
        <w:rPr>
          <w:rFonts w:ascii="Times" w:hAnsi="Times" w:cstheme="minorHAnsi"/>
          <w:sz w:val="24"/>
          <w:szCs w:val="24"/>
          <w:lang w:val="pt-BR"/>
        </w:rPr>
        <w:t>n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o processamento </w:t>
      </w:r>
      <w:r w:rsidR="00772BE8">
        <w:rPr>
          <w:rFonts w:ascii="Times" w:hAnsi="Times" w:cstheme="minorHAnsi"/>
          <w:sz w:val="24"/>
          <w:szCs w:val="24"/>
          <w:lang w:val="pt-BR"/>
        </w:rPr>
        <w:t>ocorre a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 evaporação da água presente no caldo</w:t>
      </w:r>
      <w:r w:rsidR="00D32F7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2534BE" w:rsidRPr="00772BE8">
        <w:rPr>
          <w:rFonts w:ascii="Times" w:eastAsia="Calibri" w:hAnsi="Times" w:cstheme="minorHAnsi"/>
          <w:sz w:val="24"/>
          <w:szCs w:val="24"/>
          <w:lang w:val="pt-BR"/>
        </w:rPr>
        <w:t>(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MOSQUERA;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CARRERA; VILLADA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2007;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 xml:space="preserve">MUJICA; GUERRA; SOTO, 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2008; GUERRA; MUJICA, 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2010).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É considerada um produto tradicional em certos países, conhecida como </w:t>
      </w:r>
      <w:proofErr w:type="spellStart"/>
      <w:r w:rsidRPr="00772BE8">
        <w:rPr>
          <w:rFonts w:ascii="Times" w:hAnsi="Times" w:cstheme="minorHAnsi"/>
          <w:i/>
          <w:sz w:val="24"/>
          <w:szCs w:val="24"/>
          <w:lang w:val="pt-BR"/>
        </w:rPr>
        <w:t>rapadou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 no Haiti,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açúcar de panela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na Colômbia e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 xml:space="preserve">açúcar </w:t>
      </w:r>
      <w:proofErr w:type="spellStart"/>
      <w:r w:rsidRPr="00772BE8">
        <w:rPr>
          <w:rFonts w:ascii="Times" w:hAnsi="Times" w:cstheme="minorHAnsi"/>
          <w:i/>
          <w:sz w:val="24"/>
          <w:szCs w:val="24"/>
          <w:lang w:val="pt-BR"/>
        </w:rPr>
        <w:t>ghur</w:t>
      </w:r>
      <w:proofErr w:type="spellEnd"/>
      <w:r w:rsidR="00B327B1" w:rsidRPr="00772BE8">
        <w:rPr>
          <w:rFonts w:ascii="Times" w:hAnsi="Times" w:cstheme="minorHAnsi"/>
          <w:sz w:val="24"/>
          <w:szCs w:val="24"/>
          <w:lang w:val="pt-BR"/>
        </w:rPr>
        <w:t xml:space="preserve"> na Índia (CODEART, 2007).</w:t>
      </w:r>
    </w:p>
    <w:p w14:paraId="0891EF41" w14:textId="77777777" w:rsidR="00FB446C" w:rsidRPr="00772BE8" w:rsidRDefault="00AE3E21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Theme="minorHAnsi" w:hAnsi="Times"/>
          <w:lang w:val="pt-BR"/>
        </w:rPr>
      </w:pPr>
      <w:r w:rsidRPr="00BA585D">
        <w:rPr>
          <w:rFonts w:ascii="Times" w:hAnsi="Times" w:cstheme="minorHAnsi"/>
          <w:highlight w:val="yellow"/>
          <w:lang w:val="pt-BR"/>
        </w:rPr>
        <w:t>a citação está fora do padrão</w:t>
      </w:r>
      <w:r w:rsidR="00D47DC9" w:rsidRPr="00BA585D">
        <w:rPr>
          <w:rFonts w:ascii="Times" w:hAnsi="Times" w:cstheme="minorHAnsi"/>
          <w:highlight w:val="yellow"/>
          <w:lang w:val="pt-BR"/>
        </w:rPr>
        <w:t xml:space="preserve"> - OK</w:t>
      </w:r>
      <w:r w:rsidR="00D47DC9">
        <w:rPr>
          <w:rFonts w:ascii="Times" w:hAnsi="Times" w:cstheme="minorHAnsi"/>
          <w:lang w:val="pt-BR"/>
        </w:rPr>
        <w:t xml:space="preserve"> </w:t>
      </w:r>
      <w:r w:rsidR="008712C2" w:rsidRPr="00D47DC9">
        <w:rPr>
          <w:rFonts w:ascii="Times" w:hAnsi="Times" w:cstheme="minorHAnsi"/>
          <w:lang w:val="pt-BR"/>
        </w:rPr>
        <w:t>De</w:t>
      </w:r>
      <w:r w:rsidR="008712C2" w:rsidRPr="00772BE8">
        <w:rPr>
          <w:rFonts w:ascii="Times" w:hAnsi="Times" w:cstheme="minorHAnsi"/>
          <w:lang w:val="pt-BR"/>
        </w:rPr>
        <w:t xml:space="preserve"> acordo com Braun</w:t>
      </w:r>
      <w:r w:rsidR="00D47DC9">
        <w:rPr>
          <w:rFonts w:ascii="Times" w:hAnsi="Times"/>
          <w:lang w:val="pt-BR"/>
        </w:rPr>
        <w:t xml:space="preserve">; </w:t>
      </w:r>
      <w:r w:rsidR="00D47DC9">
        <w:rPr>
          <w:rFonts w:ascii="Times" w:eastAsiaTheme="minorHAnsi" w:hAnsi="Times"/>
          <w:lang w:val="pt-BR"/>
        </w:rPr>
        <w:t xml:space="preserve">Oliveira; </w:t>
      </w:r>
      <w:r w:rsidR="00B327B1" w:rsidRPr="00772BE8">
        <w:rPr>
          <w:rFonts w:ascii="Times" w:eastAsiaTheme="minorHAnsi" w:hAnsi="Times"/>
          <w:lang w:val="pt-BR"/>
        </w:rPr>
        <w:t xml:space="preserve">Pedro </w:t>
      </w:r>
      <w:r w:rsidR="00B327B1" w:rsidRPr="00772BE8">
        <w:rPr>
          <w:rFonts w:ascii="Times" w:eastAsiaTheme="minorHAnsi" w:hAnsi="Times"/>
          <w:i/>
          <w:lang w:val="pt-BR"/>
        </w:rPr>
        <w:t>et al</w:t>
      </w:r>
      <w:r w:rsidR="00B327B1" w:rsidRPr="00772BE8">
        <w:rPr>
          <w:rFonts w:ascii="Times" w:eastAsiaTheme="minorHAnsi" w:hAnsi="Times"/>
          <w:lang w:val="pt-BR"/>
        </w:rPr>
        <w:t xml:space="preserve">. (2016) </w:t>
      </w:r>
      <w:r w:rsidR="008712C2" w:rsidRPr="00772BE8">
        <w:rPr>
          <w:rFonts w:ascii="Times" w:hAnsi="Times" w:cstheme="minorHAnsi"/>
          <w:lang w:val="pt-BR"/>
        </w:rPr>
        <w:t>sua importância como um complemento da alimentação tem levado países a desenvolver programas de produção de rapadura para populações mais carentes e a produção e o consumo da rapadura têm aumentado na Índia, Paquistão, Colômbia, Japão, entre outros.</w:t>
      </w:r>
      <w:r w:rsidR="00FB446C" w:rsidRPr="00772BE8">
        <w:rPr>
          <w:rFonts w:ascii="Times" w:hAnsi="Times" w:cstheme="minorHAnsi"/>
          <w:lang w:val="pt-BR"/>
        </w:rPr>
        <w:t xml:space="preserve"> No Brasil, </w:t>
      </w:r>
      <w:r w:rsidR="00FF74D5" w:rsidRPr="00772BE8">
        <w:rPr>
          <w:rFonts w:ascii="Times" w:eastAsiaTheme="minorHAnsi" w:hAnsi="Times"/>
          <w:lang w:val="pt-BR"/>
        </w:rPr>
        <w:t xml:space="preserve">a região </w:t>
      </w:r>
      <w:r w:rsidR="00FB446C" w:rsidRPr="00772BE8">
        <w:rPr>
          <w:rFonts w:ascii="Times" w:eastAsiaTheme="minorHAnsi" w:hAnsi="Times"/>
          <w:lang w:val="pt-BR"/>
        </w:rPr>
        <w:t>Nordeste apresenta como</w:t>
      </w:r>
      <w:r w:rsidR="00FF74D5" w:rsidRPr="00772BE8">
        <w:rPr>
          <w:rFonts w:ascii="Times" w:eastAsiaTheme="minorHAnsi" w:hAnsi="Times"/>
          <w:lang w:val="pt-BR"/>
        </w:rPr>
        <w:t xml:space="preserve"> </w:t>
      </w:r>
      <w:r w:rsidR="00FB446C" w:rsidRPr="00772BE8">
        <w:rPr>
          <w:rFonts w:ascii="Times" w:eastAsiaTheme="minorHAnsi" w:hAnsi="Times"/>
          <w:lang w:val="pt-BR"/>
        </w:rPr>
        <w:t xml:space="preserve">segmentos </w:t>
      </w:r>
      <w:r w:rsidR="00FF74D5" w:rsidRPr="00772BE8">
        <w:rPr>
          <w:rFonts w:ascii="Times" w:eastAsiaTheme="minorHAnsi" w:hAnsi="Times"/>
          <w:lang w:val="pt-BR"/>
        </w:rPr>
        <w:t>a produção</w:t>
      </w:r>
      <w:r w:rsidR="00FB446C" w:rsidRPr="00772BE8">
        <w:rPr>
          <w:rFonts w:ascii="Times" w:eastAsiaTheme="minorHAnsi" w:hAnsi="Times"/>
          <w:lang w:val="pt-BR"/>
        </w:rPr>
        <w:t xml:space="preserve"> de rapadura, atividade </w:t>
      </w:r>
      <w:r w:rsidR="00FF74D5" w:rsidRPr="00772BE8">
        <w:rPr>
          <w:rFonts w:ascii="Times" w:eastAsiaTheme="minorHAnsi" w:hAnsi="Times"/>
          <w:lang w:val="pt-BR"/>
        </w:rPr>
        <w:t>tradi</w:t>
      </w:r>
      <w:r w:rsidR="00FB446C" w:rsidRPr="00772BE8">
        <w:rPr>
          <w:rFonts w:ascii="Times" w:eastAsiaTheme="minorHAnsi" w:hAnsi="Times"/>
          <w:lang w:val="pt-BR"/>
        </w:rPr>
        <w:t>ciona</w:t>
      </w:r>
      <w:r w:rsidR="00FF74D5" w:rsidRPr="00772BE8">
        <w:rPr>
          <w:rFonts w:ascii="Times" w:eastAsiaTheme="minorHAnsi" w:hAnsi="Times"/>
          <w:lang w:val="pt-BR"/>
        </w:rPr>
        <w:t>l</w:t>
      </w:r>
      <w:r w:rsidR="00FB446C" w:rsidRPr="00772BE8">
        <w:rPr>
          <w:rFonts w:ascii="Times" w:eastAsiaTheme="minorHAnsi" w:hAnsi="Times"/>
          <w:lang w:val="pt-BR"/>
        </w:rPr>
        <w:t xml:space="preserve"> e que apresenta </w:t>
      </w:r>
      <w:r w:rsidR="00FF74D5" w:rsidRPr="00772BE8">
        <w:rPr>
          <w:rFonts w:ascii="Times" w:eastAsiaTheme="minorHAnsi" w:hAnsi="Times"/>
          <w:lang w:val="pt-BR"/>
        </w:rPr>
        <w:t>inúmeros</w:t>
      </w:r>
      <w:r w:rsidR="00FB446C" w:rsidRPr="00772BE8">
        <w:rPr>
          <w:rFonts w:ascii="Times" w:eastAsiaTheme="minorHAnsi" w:hAnsi="Times"/>
          <w:lang w:val="pt-BR"/>
        </w:rPr>
        <w:t xml:space="preserve"> </w:t>
      </w:r>
      <w:r w:rsidR="00FF74D5" w:rsidRPr="00772BE8">
        <w:rPr>
          <w:rFonts w:ascii="Times" w:eastAsiaTheme="minorHAnsi" w:hAnsi="Times"/>
          <w:lang w:val="pt-BR"/>
        </w:rPr>
        <w:t>polos</w:t>
      </w:r>
      <w:r w:rsidR="00FB446C" w:rsidRPr="00772BE8">
        <w:rPr>
          <w:rFonts w:ascii="Times" w:eastAsiaTheme="minorHAnsi" w:hAnsi="Times"/>
          <w:lang w:val="pt-BR"/>
        </w:rPr>
        <w:t xml:space="preserve"> de </w:t>
      </w:r>
      <w:r w:rsidR="00FF74D5" w:rsidRPr="00772BE8">
        <w:rPr>
          <w:rFonts w:ascii="Times" w:eastAsiaTheme="minorHAnsi" w:hAnsi="Times"/>
          <w:lang w:val="pt-BR"/>
        </w:rPr>
        <w:t>produção</w:t>
      </w:r>
      <w:r w:rsidR="00FB446C" w:rsidRPr="00772BE8">
        <w:rPr>
          <w:rFonts w:ascii="Times" w:eastAsiaTheme="minorHAnsi" w:hAnsi="Times"/>
          <w:lang w:val="pt-BR"/>
        </w:rPr>
        <w:t xml:space="preserve">, embora de forma </w:t>
      </w:r>
      <w:r w:rsidR="00FF74D5" w:rsidRPr="00772BE8">
        <w:rPr>
          <w:rFonts w:ascii="Times" w:eastAsiaTheme="minorHAnsi" w:hAnsi="Times"/>
          <w:lang w:val="pt-BR"/>
        </w:rPr>
        <w:t>precária e en</w:t>
      </w:r>
      <w:r w:rsidR="00FB446C" w:rsidRPr="00772BE8">
        <w:rPr>
          <w:rFonts w:ascii="Times" w:eastAsiaTheme="minorHAnsi" w:hAnsi="Times"/>
          <w:lang w:val="pt-BR"/>
        </w:rPr>
        <w:t>frentando dificuldades as mais diversas</w:t>
      </w:r>
      <w:r w:rsidR="00FF74D5" w:rsidRPr="00772BE8">
        <w:rPr>
          <w:rFonts w:ascii="Times" w:eastAsiaTheme="minorHAnsi" w:hAnsi="Times"/>
          <w:lang w:val="pt-BR"/>
        </w:rPr>
        <w:t xml:space="preserve"> (</w:t>
      </w:r>
      <w:r w:rsidR="00FC19FC" w:rsidRPr="00772BE8">
        <w:rPr>
          <w:rFonts w:ascii="Times" w:hAnsi="Times"/>
          <w:lang w:val="pt-BR"/>
        </w:rPr>
        <w:t>LIMA; CAVALCANTI</w:t>
      </w:r>
      <w:r w:rsidR="00FF74D5" w:rsidRPr="00772BE8">
        <w:rPr>
          <w:rFonts w:ascii="Times" w:hAnsi="Times"/>
          <w:lang w:val="pt-BR"/>
        </w:rPr>
        <w:t>, 2001).</w:t>
      </w:r>
    </w:p>
    <w:p w14:paraId="61945279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trike/>
          <w:color w:val="FF0000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De acordo com o Instituto Centro de Ensino Tecnológico do Brasil - CENTEC (2004), 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a rapadura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é um produto energético e de boa aceitabilidade. </w:t>
      </w:r>
      <w:r w:rsidR="00AE3E21"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Mesma citação do parágrafo anterior </w:t>
      </w:r>
      <w:r w:rsidR="00D47DC9"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- </w:t>
      </w:r>
      <w:r w:rsidR="00D47DC9" w:rsidRPr="002573AC">
        <w:rPr>
          <w:rFonts w:ascii="Times" w:hAnsi="Times" w:cstheme="minorHAnsi"/>
          <w:sz w:val="24"/>
          <w:szCs w:val="24"/>
          <w:highlight w:val="green"/>
          <w:lang w:val="pt-BR"/>
        </w:rPr>
        <w:t>OK</w:t>
      </w:r>
      <w:r w:rsidR="00D47DC9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80663B" w:rsidRPr="00772BE8">
        <w:rPr>
          <w:rFonts w:ascii="Times" w:hAnsi="Times" w:cstheme="minorHAnsi"/>
          <w:sz w:val="24"/>
          <w:szCs w:val="24"/>
          <w:lang w:val="pt-BR"/>
        </w:rPr>
        <w:t>Braun</w:t>
      </w:r>
      <w:r w:rsidR="00D47DC9">
        <w:rPr>
          <w:rFonts w:ascii="Times" w:hAnsi="Times"/>
          <w:sz w:val="24"/>
          <w:szCs w:val="24"/>
          <w:lang w:val="pt-BR"/>
        </w:rPr>
        <w:t xml:space="preserve">; Oliveira; </w:t>
      </w:r>
      <w:r w:rsidR="0080663B" w:rsidRPr="00772BE8">
        <w:rPr>
          <w:rFonts w:ascii="Times" w:hAnsi="Times"/>
          <w:sz w:val="24"/>
          <w:szCs w:val="24"/>
          <w:lang w:val="pt-BR"/>
        </w:rPr>
        <w:t xml:space="preserve">Pedro </w:t>
      </w:r>
      <w:r w:rsidR="0080663B" w:rsidRPr="00772BE8">
        <w:rPr>
          <w:rFonts w:ascii="Times" w:hAnsi="Times"/>
          <w:i/>
          <w:sz w:val="24"/>
          <w:szCs w:val="24"/>
          <w:lang w:val="pt-BR"/>
        </w:rPr>
        <w:t>et al</w:t>
      </w:r>
      <w:r w:rsidR="0080663B" w:rsidRPr="00772BE8">
        <w:rPr>
          <w:rFonts w:ascii="Times" w:hAnsi="Times"/>
          <w:sz w:val="24"/>
          <w:szCs w:val="24"/>
          <w:lang w:val="pt-BR"/>
        </w:rPr>
        <w:t xml:space="preserve">. (2016) </w:t>
      </w:r>
      <w:r w:rsidRPr="00772BE8">
        <w:rPr>
          <w:rFonts w:ascii="Times" w:hAnsi="Times" w:cstheme="minorHAnsi"/>
          <w:sz w:val="24"/>
          <w:szCs w:val="24"/>
          <w:lang w:val="pt-BR"/>
        </w:rPr>
        <w:t>descreve</w:t>
      </w:r>
      <w:r w:rsidR="0080663B" w:rsidRPr="00772BE8">
        <w:rPr>
          <w:rFonts w:ascii="Times" w:hAnsi="Times" w:cstheme="minorHAnsi"/>
          <w:sz w:val="24"/>
          <w:szCs w:val="24"/>
          <w:lang w:val="pt-BR"/>
        </w:rPr>
        <w:t>ram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que a rapadura possui elementos essenciais ao organismo humano, tanto de natureza orgânica quanto mineral, podendo ser classificada como alimento saudável, sem aditivos e com componentes minerais fundamentais para a nutrição equilibrada. Paixão e Souza (2004) relataram que as agroindústrias de rapadura no Brasil, em sua maioria, quase não apresentam diversificação de produtos.</w:t>
      </w:r>
      <w:r w:rsidR="00AE241A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</w:p>
    <w:p w14:paraId="122CDF33" w14:textId="77777777" w:rsidR="004E611B" w:rsidRPr="00772BE8" w:rsidRDefault="008712C2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Theme="minorHAnsi" w:hAnsi="Times"/>
          <w:lang w:val="pt-BR"/>
        </w:rPr>
      </w:pPr>
      <w:proofErr w:type="spellStart"/>
      <w:r w:rsidRPr="00772BE8">
        <w:rPr>
          <w:rFonts w:ascii="Times" w:hAnsi="Times" w:cstheme="minorHAnsi"/>
          <w:lang w:val="pt-BR"/>
        </w:rPr>
        <w:t>Gauder</w:t>
      </w:r>
      <w:proofErr w:type="spellEnd"/>
      <w:r w:rsidRPr="00772BE8">
        <w:rPr>
          <w:rFonts w:ascii="Times" w:hAnsi="Times" w:cstheme="minorHAnsi"/>
          <w:lang w:val="pt-BR"/>
        </w:rPr>
        <w:t xml:space="preserve"> (2015) argumentou que o problema recorrente com a rapadura é a baixa quan</w:t>
      </w:r>
      <w:r w:rsidR="00AE241A" w:rsidRPr="00772BE8">
        <w:rPr>
          <w:rFonts w:ascii="Times" w:hAnsi="Times" w:cstheme="minorHAnsi"/>
          <w:lang w:val="pt-BR"/>
        </w:rPr>
        <w:t>tidade de lipídios, proteínas, fibras e água e</w:t>
      </w:r>
      <w:r w:rsidR="00AE241A" w:rsidRPr="00772BE8">
        <w:rPr>
          <w:rFonts w:ascii="Times" w:hAnsi="Times"/>
          <w:lang w:val="pt-BR"/>
        </w:rPr>
        <w:t xml:space="preserve"> quase que inteiramente composta de açúcares. Possuem minerais (K, Ca, P, Mg, Na, Fe, Mn, Zn e Cu) que aumenta</w:t>
      </w:r>
      <w:r w:rsidR="00B769F7" w:rsidRPr="00772BE8">
        <w:rPr>
          <w:rFonts w:ascii="Times" w:hAnsi="Times"/>
          <w:lang w:val="pt-BR"/>
        </w:rPr>
        <w:t>m</w:t>
      </w:r>
      <w:r w:rsidR="00AE241A" w:rsidRPr="00772BE8">
        <w:rPr>
          <w:rFonts w:ascii="Times" w:hAnsi="Times"/>
          <w:lang w:val="pt-BR"/>
        </w:rPr>
        <w:t xml:space="preserve"> os benefícios nutricionais da r</w:t>
      </w:r>
      <w:r w:rsidR="00B769F7" w:rsidRPr="00772BE8">
        <w:rPr>
          <w:rFonts w:ascii="Times" w:hAnsi="Times"/>
          <w:lang w:val="pt-BR"/>
        </w:rPr>
        <w:t>apadura (GUERRA;</w:t>
      </w:r>
      <w:r w:rsidR="00AE241A" w:rsidRPr="00772BE8">
        <w:rPr>
          <w:rFonts w:ascii="Times" w:hAnsi="Times"/>
          <w:lang w:val="pt-BR"/>
        </w:rPr>
        <w:t xml:space="preserve"> MUJICA, 2010), além de </w:t>
      </w:r>
      <w:r w:rsidR="00AE241A" w:rsidRPr="00772BE8">
        <w:rPr>
          <w:rFonts w:ascii="Times" w:hAnsi="Times" w:cstheme="minorHAnsi"/>
          <w:lang w:val="pt-BR"/>
        </w:rPr>
        <w:t>possuir sabor e aroma agradáveis e característico (LUI</w:t>
      </w:r>
      <w:r w:rsidR="00B769F7" w:rsidRPr="00772BE8">
        <w:rPr>
          <w:rFonts w:ascii="Times" w:hAnsi="Times" w:cstheme="minorHAnsi"/>
          <w:lang w:val="pt-BR"/>
        </w:rPr>
        <w:t>;</w:t>
      </w:r>
      <w:r w:rsidR="00AE241A" w:rsidRPr="00772BE8">
        <w:rPr>
          <w:rFonts w:ascii="Times" w:hAnsi="Times" w:cstheme="minorHAnsi"/>
          <w:lang w:val="pt-BR"/>
        </w:rPr>
        <w:t xml:space="preserve"> </w:t>
      </w:r>
      <w:r w:rsidR="00B769F7" w:rsidRPr="00772BE8">
        <w:rPr>
          <w:rFonts w:ascii="Times" w:hAnsi="Times" w:cstheme="minorHAnsi"/>
          <w:lang w:val="pt-BR"/>
        </w:rPr>
        <w:t xml:space="preserve">FIDELIS; DIAS </w:t>
      </w:r>
      <w:r w:rsidR="00AE241A" w:rsidRPr="00772BE8">
        <w:rPr>
          <w:rFonts w:ascii="Times" w:hAnsi="Times" w:cstheme="minorHAnsi"/>
          <w:i/>
          <w:lang w:val="pt-BR"/>
        </w:rPr>
        <w:t>et al</w:t>
      </w:r>
      <w:r w:rsidR="00AE241A" w:rsidRPr="00772BE8">
        <w:rPr>
          <w:rFonts w:ascii="Times" w:hAnsi="Times" w:cstheme="minorHAnsi"/>
          <w:lang w:val="pt-BR"/>
        </w:rPr>
        <w:t>., 2011)</w:t>
      </w:r>
      <w:r w:rsidR="004E611B" w:rsidRPr="00772BE8">
        <w:rPr>
          <w:rFonts w:ascii="Times" w:hAnsi="Times" w:cstheme="minorHAnsi"/>
          <w:lang w:val="pt-BR"/>
        </w:rPr>
        <w:t>.</w:t>
      </w:r>
      <w:r w:rsidR="004E611B" w:rsidRPr="00772BE8">
        <w:rPr>
          <w:rFonts w:ascii="Times" w:hAnsi="Times"/>
          <w:lang w:val="pt-BR"/>
        </w:rPr>
        <w:t xml:space="preserve"> </w:t>
      </w:r>
      <w:r w:rsidR="004E611B" w:rsidRPr="00772BE8">
        <w:rPr>
          <w:rFonts w:ascii="Times" w:eastAsiaTheme="minorHAnsi" w:hAnsi="Times"/>
          <w:lang w:val="pt-BR"/>
        </w:rPr>
        <w:t>Vale ressaltar que a rapadura agrega as propriedades nutriciona</w:t>
      </w:r>
      <w:r w:rsidR="008B5411" w:rsidRPr="00772BE8">
        <w:rPr>
          <w:rFonts w:ascii="Times" w:eastAsiaTheme="minorHAnsi" w:hAnsi="Times"/>
          <w:lang w:val="pt-BR"/>
        </w:rPr>
        <w:t>is do caldo de cana-de açúcar (</w:t>
      </w:r>
      <w:r w:rsidR="004E611B" w:rsidRPr="00772BE8">
        <w:rPr>
          <w:rFonts w:ascii="Times" w:eastAsiaTheme="minorHAnsi" w:hAnsi="Times"/>
          <w:lang w:val="pt-BR"/>
        </w:rPr>
        <w:t>JERONIMO, 2011).</w:t>
      </w:r>
    </w:p>
    <w:p w14:paraId="5E7B68F0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Oliveira, Nascimento e Britto (2007) afirmaram que a rapadura deveria receber outros ingredientes, como adição de amendoim, gergelim e castanhas de caju, que aumentassem o seu valor nutricional. Diferentes incorporações, com ingredientes de fácil acesso e ricos em proteínas, fibras ou lipídios, tais como amendoim, gergelim ou coco, são possíveis.</w:t>
      </w:r>
    </w:p>
    <w:p w14:paraId="3F75AEFB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>A análise sensorial pode contribuir na avaliação da receptividade dos consumidores em relação às rapaduras com a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dição de novos ingredientes. A </w:t>
      </w:r>
      <w:r w:rsidRPr="00772BE8">
        <w:rPr>
          <w:rFonts w:ascii="Times" w:hAnsi="Times" w:cstheme="minorHAnsi"/>
          <w:sz w:val="24"/>
          <w:szCs w:val="24"/>
          <w:lang w:val="pt-BR"/>
        </w:rPr>
        <w:t>aceitação do consumidor é essencial no processo de desenvolvimento ou melhoria de produtos.</w:t>
      </w:r>
    </w:p>
    <w:p w14:paraId="20C6AD53" w14:textId="77777777" w:rsidR="008712C2" w:rsidRPr="00772BE8" w:rsidRDefault="007A1E43" w:rsidP="00B54031">
      <w:pPr>
        <w:spacing w:after="0" w:line="360" w:lineRule="auto"/>
        <w:ind w:firstLine="567"/>
        <w:jc w:val="both"/>
        <w:rPr>
          <w:rFonts w:ascii="Times" w:hAnsi="Times" w:cstheme="minorHAnsi"/>
          <w:color w:val="FF0000"/>
          <w:sz w:val="24"/>
          <w:szCs w:val="24"/>
          <w:lang w:val="pt-BR"/>
        </w:rPr>
      </w:pP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 estudo teve como objetivo agregar valor nutricional e sensorial em rapaduras, utilizadas cinco formulações: caldo de cana-de-açúcar sem adição de ingrediente (A); caldo com amendoim (B), caldo com coco (C), caldo com gengibre (D) e caldo com gergelim (E).</w:t>
      </w:r>
    </w:p>
    <w:p w14:paraId="00F41057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2E237C26" w14:textId="77777777" w:rsidR="008712C2" w:rsidRPr="00772BE8" w:rsidRDefault="00E81EE3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2. Material e Métodos</w:t>
      </w:r>
    </w:p>
    <w:p w14:paraId="225E8D88" w14:textId="77777777" w:rsidR="008712C2" w:rsidRPr="00772BE8" w:rsidRDefault="00E81EE3" w:rsidP="00B54031">
      <w:pPr>
        <w:spacing w:after="0" w:line="360" w:lineRule="auto"/>
        <w:jc w:val="both"/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 xml:space="preserve">2.1. </w:t>
      </w:r>
      <w:r w:rsidR="008712C2"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>Fabricação das rapaduras</w:t>
      </w:r>
    </w:p>
    <w:p w14:paraId="20686393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Arial" w:hAnsi="Times" w:cstheme="minorHAnsi"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O caldo da cana-de-açúcar utilizado na elaboração das rapaduras foi oriundo de </w:t>
      </w:r>
      <w:r w:rsidR="007A1E43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uma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mistura de canas das variedades </w:t>
      </w:r>
      <w:proofErr w:type="spellStart"/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RBs</w:t>
      </w:r>
      <w:proofErr w:type="spellEnd"/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(República do Brasil), cultivadas em sistema orgânico</w:t>
      </w:r>
      <w:r w:rsidR="00D47DC9">
        <w:rPr>
          <w:rFonts w:ascii="Times" w:eastAsia="Arial" w:hAnsi="Times" w:cstheme="minorHAnsi"/>
          <w:color w:val="000000"/>
          <w:sz w:val="24"/>
          <w:szCs w:val="24"/>
          <w:lang w:val="pt-BR"/>
        </w:rPr>
        <w:t>.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r w:rsidRPr="002573AC">
        <w:rPr>
          <w:rFonts w:ascii="Times" w:eastAsia="Arial" w:hAnsi="Times" w:cstheme="minorHAnsi"/>
          <w:strike/>
          <w:color w:val="000000"/>
          <w:sz w:val="24"/>
          <w:szCs w:val="24"/>
          <w:highlight w:val="green"/>
          <w:lang w:val="pt-BR"/>
        </w:rPr>
        <w:t>no Centro de Ciências Agrárias da Universidade Federal de São Carlos</w:t>
      </w:r>
      <w:r w:rsidRPr="00BA585D">
        <w:rPr>
          <w:rFonts w:ascii="Times" w:eastAsia="Arial" w:hAnsi="Times" w:cstheme="minorHAnsi"/>
          <w:strike/>
          <w:color w:val="000000"/>
          <w:sz w:val="24"/>
          <w:szCs w:val="24"/>
          <w:highlight w:val="yellow"/>
          <w:lang w:val="pt-BR"/>
        </w:rPr>
        <w:t>.</w:t>
      </w:r>
      <w:r w:rsidRPr="00BA585D">
        <w:rPr>
          <w:rFonts w:ascii="Times" w:eastAsia="Arial" w:hAnsi="Times" w:cstheme="minorHAnsi"/>
          <w:color w:val="000000"/>
          <w:sz w:val="24"/>
          <w:szCs w:val="24"/>
          <w:highlight w:val="yellow"/>
          <w:lang w:val="pt-BR"/>
        </w:rPr>
        <w:t xml:space="preserve"> </w:t>
      </w:r>
      <w:r w:rsidR="006C6F9A" w:rsidRPr="00BA585D">
        <w:rPr>
          <w:rFonts w:ascii="Times" w:eastAsia="Arial" w:hAnsi="Times" w:cstheme="minorHAnsi"/>
          <w:color w:val="000000"/>
          <w:sz w:val="24"/>
          <w:szCs w:val="24"/>
          <w:highlight w:val="yellow"/>
          <w:lang w:val="pt-BR"/>
        </w:rPr>
        <w:t>Creio que a informação que o experimento foi conduzido na UF</w:t>
      </w:r>
      <w:r w:rsidR="00D47DC9" w:rsidRPr="00BA585D">
        <w:rPr>
          <w:rFonts w:ascii="Times" w:eastAsia="Arial" w:hAnsi="Times" w:cstheme="minorHAnsi"/>
          <w:color w:val="000000"/>
          <w:sz w:val="24"/>
          <w:szCs w:val="24"/>
          <w:highlight w:val="yellow"/>
          <w:lang w:val="pt-BR"/>
        </w:rPr>
        <w:t>SC</w:t>
      </w:r>
      <w:r w:rsidR="006C6F9A" w:rsidRPr="00BA585D">
        <w:rPr>
          <w:rFonts w:ascii="Times" w:eastAsia="Arial" w:hAnsi="Times" w:cstheme="minorHAnsi"/>
          <w:color w:val="000000"/>
          <w:sz w:val="24"/>
          <w:szCs w:val="24"/>
          <w:highlight w:val="yellow"/>
          <w:lang w:val="pt-BR"/>
        </w:rPr>
        <w:t>ar compromete a avaliação, e está nas diretrizes da revista que este tipo de informação deve ser ocultada pelos autores</w:t>
      </w:r>
      <w:r w:rsidR="00D47DC9" w:rsidRPr="00BA585D">
        <w:rPr>
          <w:rFonts w:ascii="Times" w:eastAsia="Arial" w:hAnsi="Times" w:cstheme="minorHAnsi"/>
          <w:color w:val="000000"/>
          <w:sz w:val="24"/>
          <w:szCs w:val="24"/>
          <w:highlight w:val="yellow"/>
          <w:lang w:val="pt-BR"/>
        </w:rPr>
        <w:t>-</w:t>
      </w:r>
      <w:r w:rsidR="00D47DC9" w:rsidRPr="002573AC">
        <w:rPr>
          <w:rFonts w:ascii="Times" w:eastAsia="Arial" w:hAnsi="Times" w:cstheme="minorHAnsi"/>
          <w:color w:val="000000"/>
          <w:sz w:val="24"/>
          <w:szCs w:val="24"/>
          <w:highlight w:val="green"/>
          <w:lang w:val="pt-BR"/>
        </w:rPr>
        <w:t xml:space="preserve"> OK.</w:t>
      </w:r>
      <w:r w:rsidR="00D47DC9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A cana foi colhida no início no mês de outubro, apresentando teor de sólidos solúveis do caldo fresco de 20,6</w:t>
      </w:r>
      <w:r w:rsidRPr="00772BE8">
        <w:rPr>
          <w:rFonts w:ascii="Times" w:hAnsi="Times" w:cstheme="minorHAnsi"/>
          <w:sz w:val="24"/>
          <w:szCs w:val="24"/>
          <w:vertAlign w:val="superscript"/>
          <w:lang w:val="pt-BR"/>
        </w:rPr>
        <w:t>°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Brix. </w:t>
      </w:r>
    </w:p>
    <w:p w14:paraId="5FC0D355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Arial" w:hAnsi="Times" w:cstheme="minorHAnsi"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As canas foram picadas em máquina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desintegradora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marca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Dedini</w:t>
      </w:r>
      <w:proofErr w:type="spellEnd"/>
      <w:r w:rsidRPr="00772BE8">
        <w:rPr>
          <w:rFonts w:ascii="Times" w:hAnsi="Times" w:cstheme="minorHAnsi"/>
          <w:b/>
          <w:sz w:val="24"/>
          <w:szCs w:val="24"/>
          <w:vertAlign w:val="superscript"/>
          <w:lang w:val="pt-BR"/>
        </w:rPr>
        <w:t>®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 o caldo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extraído com auxílio de uma prensa hidráulica, marca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Codistil</w:t>
      </w:r>
      <w:proofErr w:type="spellEnd"/>
      <w:r w:rsidRPr="00772BE8">
        <w:rPr>
          <w:rFonts w:ascii="Times" w:hAnsi="Times" w:cstheme="minorHAnsi"/>
          <w:b/>
          <w:sz w:val="24"/>
          <w:szCs w:val="24"/>
          <w:vertAlign w:val="superscript"/>
          <w:lang w:val="pt-BR"/>
        </w:rPr>
        <w:t>®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a 250 Kgf/cm</w:t>
      </w:r>
      <w:r w:rsidRPr="00772BE8">
        <w:rPr>
          <w:rFonts w:ascii="Times" w:eastAsia="Arial" w:hAnsi="Times" w:cstheme="minorHAnsi"/>
          <w:color w:val="000000"/>
          <w:sz w:val="24"/>
          <w:szCs w:val="24"/>
          <w:vertAlign w:val="superscript"/>
          <w:lang w:val="pt-BR"/>
        </w:rPr>
        <w:t>2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. Para cada formulação, foram utilizados seis litros de caldo de cana-de-açúcar ao qual se adicionaram os ingredientes antes da evaporação. O caldo foi evaporado à pressão atmosférica até 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que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a temperatura de ebulição 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atingisse o valor de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118</w:t>
      </w:r>
      <w:r w:rsidR="00B56704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eastAsia="Arial" w:hAnsi="Times" w:cstheme="minorHAnsi"/>
          <w:color w:val="000000"/>
          <w:sz w:val="24"/>
          <w:szCs w:val="24"/>
          <w:vertAlign w:val="superscript"/>
          <w:lang w:val="pt-BR"/>
        </w:rPr>
        <w:t>o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C</w:t>
      </w:r>
      <w:proofErr w:type="spellEnd"/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, sendo este estabelecido como sendo o ponto de corte ou término da evaporação para todos os tratamentos</w:t>
      </w:r>
      <w:r w:rsidR="00512B5D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. </w:t>
      </w:r>
    </w:p>
    <w:p w14:paraId="03784CAC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Foram elaboradas cinco formulações de rapadura: (A) rapadura obtida do caldo de cana-de-açúcar, sem adição de outro ingrediente (controle); (B) rapadura enriquecida com amendoim moído (100 g/litro de caldo); (C) rapadura enriquecida com coco ralado (100 g/litro de caldo); (D) rapadura com gengibre triturado (60 g/litro de caldo); e (E) rapadura enriquecida com se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mente de gergelim (100 g/litro de caldo). </w:t>
      </w:r>
      <w:r w:rsidRPr="00772BE8">
        <w:rPr>
          <w:rFonts w:ascii="Times" w:hAnsi="Times" w:cstheme="minorHAnsi"/>
          <w:sz w:val="24"/>
          <w:szCs w:val="24"/>
          <w:lang w:val="pt-BR"/>
        </w:rPr>
        <w:t>O rendimento para cada tipo de tratamento foi calculado utilizando-se o peso da rapadura obtido, dividido pelo volume de caldo fresco.</w:t>
      </w:r>
    </w:p>
    <w:p w14:paraId="392203C1" w14:textId="77777777" w:rsidR="00FC19FC" w:rsidRPr="00772BE8" w:rsidRDefault="00FC19FC" w:rsidP="00B54031">
      <w:pPr>
        <w:spacing w:after="0" w:line="360" w:lineRule="auto"/>
        <w:jc w:val="both"/>
        <w:rPr>
          <w:rFonts w:ascii="Times" w:eastAsia="Arial" w:hAnsi="Times" w:cstheme="minorHAnsi"/>
          <w:b/>
          <w:sz w:val="24"/>
          <w:szCs w:val="24"/>
          <w:lang w:val="pt-BR"/>
        </w:rPr>
      </w:pPr>
    </w:p>
    <w:p w14:paraId="68F6CF77" w14:textId="77777777" w:rsidR="008712C2" w:rsidRPr="00772BE8" w:rsidRDefault="00E81EE3" w:rsidP="00B54031">
      <w:pPr>
        <w:spacing w:after="0" w:line="360" w:lineRule="auto"/>
        <w:jc w:val="both"/>
        <w:rPr>
          <w:rFonts w:ascii="Times" w:eastAsia="Arial" w:hAnsi="Times" w:cstheme="minorHAnsi"/>
          <w:b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sz w:val="24"/>
          <w:szCs w:val="24"/>
          <w:lang w:val="pt-BR"/>
        </w:rPr>
        <w:t xml:space="preserve">2.2. </w:t>
      </w:r>
      <w:r w:rsidR="007D2FA2" w:rsidRPr="00772BE8">
        <w:rPr>
          <w:rFonts w:ascii="Times" w:eastAsia="Arial" w:hAnsi="Times" w:cstheme="minorHAnsi"/>
          <w:b/>
          <w:sz w:val="24"/>
          <w:szCs w:val="24"/>
          <w:lang w:val="pt-BR"/>
        </w:rPr>
        <w:t xml:space="preserve">Composição </w:t>
      </w:r>
      <w:r w:rsidR="00567297" w:rsidRPr="00772BE8">
        <w:rPr>
          <w:rFonts w:ascii="Times" w:eastAsia="Arial" w:hAnsi="Times" w:cstheme="minorHAnsi"/>
          <w:b/>
          <w:sz w:val="24"/>
          <w:szCs w:val="24"/>
          <w:lang w:val="pt-BR"/>
        </w:rPr>
        <w:t>química</w:t>
      </w:r>
    </w:p>
    <w:p w14:paraId="5F81E597" w14:textId="77777777" w:rsidR="008712C2" w:rsidRPr="00772BE8" w:rsidRDefault="007A1E43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Foram realizadas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análises de umidade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por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perda de peso por secagem a 100-105</w:t>
      </w:r>
      <w:r w:rsidR="00B56704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°C; lipídios por extração por </w:t>
      </w:r>
      <w:proofErr w:type="spellStart"/>
      <w:r w:rsidR="008712C2" w:rsidRPr="00772BE8">
        <w:rPr>
          <w:rFonts w:ascii="Times" w:eastAsia="Arial" w:hAnsi="Times" w:cstheme="minorHAnsi"/>
          <w:i/>
          <w:sz w:val="24"/>
          <w:szCs w:val="24"/>
          <w:lang w:val="pt-BR"/>
        </w:rPr>
        <w:t>Soxhlet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modificado (IAL, 2008); proteínas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segundo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 método de </w:t>
      </w:r>
      <w:proofErr w:type="spellStart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lastRenderedPageBreak/>
        <w:t>Kjeldhal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</w:t>
      </w:r>
      <w:r w:rsidR="00B56704"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ASSOCIATION OF ANALITICAL CHEMISTS </w:t>
      </w:r>
      <w:r w:rsidR="008712C2"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-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AOAC, 2000).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O teor de fibra detergente neutro (FDN)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fo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i determinado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pelo método descrito por Van </w:t>
      </w:r>
      <w:proofErr w:type="spellStart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Soest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(1990). Os teores de cinzas foram determinados por aquecimento à temperatura próxima de 600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°C (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LOPES; BORGES; SILVA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2012) e o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teor de carboidrato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foi obtido por diferença. </w:t>
      </w:r>
    </w:p>
    <w:p w14:paraId="1551B823" w14:textId="77777777" w:rsidR="008712C2" w:rsidRPr="00772BE8" w:rsidRDefault="008712C2" w:rsidP="00B54031">
      <w:pPr>
        <w:spacing w:after="0" w:line="360" w:lineRule="auto"/>
        <w:jc w:val="both"/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>Análise sensorial de aceitação e intenção de compra</w:t>
      </w:r>
    </w:p>
    <w:p w14:paraId="7B11C7DD" w14:textId="77777777" w:rsidR="008712C2" w:rsidRPr="00772BE8" w:rsidRDefault="008712C2" w:rsidP="00B540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" w:eastAsia="Arial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 estudo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foi aprovado pelo Comitê de Ética da UFSCar n</w:t>
      </w:r>
      <w:r w:rsidR="004B4519" w:rsidRPr="00772BE8">
        <w:rPr>
          <w:rFonts w:ascii="Times" w:eastAsia="Arial" w:hAnsi="Times" w:cstheme="minorHAnsi"/>
          <w:sz w:val="24"/>
          <w:szCs w:val="24"/>
          <w:vertAlign w:val="superscript"/>
          <w:lang w:val="pt-BR"/>
        </w:rPr>
        <w:t>o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CAAE: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62375916.7.0000.5504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.  Para o teste de aceitação, 117 avaliadores participaram, sendo 49,6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homens e 50,4</w:t>
      </w:r>
      <w:r w:rsidR="008B5411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mulheres. Entre os avaliadores, 76,9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tinham idade entre 18 e 25 anos, 19,7</w:t>
      </w:r>
      <w:r w:rsidR="008B5411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estavam entre 25 e 40 anos e 3,4% possuíam entre 40 e 55 anos. As análises sensoriais foram realizadas no Laboratório de Análise Sen</w:t>
      </w:r>
      <w:r w:rsidR="00A537BB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sorial em cabines individuais.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Foi servida 10 g de cada rapadura de forma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monádica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, em pratos plásticos codificados com </w:t>
      </w:r>
      <w:r w:rsidR="0054529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três 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dígitos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. A ordem de apresentação para cada avaliador foi aleatória e, entre uma amostra e outra, o avaliador lavou a boca com água mineral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.</w:t>
      </w:r>
    </w:p>
    <w:p w14:paraId="742D6F7B" w14:textId="77777777" w:rsidR="008712C2" w:rsidRPr="00772BE8" w:rsidRDefault="008712C2" w:rsidP="00B540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" w:eastAsia="Arial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>A aceitação das rapaduras foi avaliada em relação à cor, aroma, sabor, textura, impressão global e,</w:t>
      </w:r>
      <w:r w:rsidR="005A65F5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utilizando uma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escala hedônica estruturada de 9 pontos (9- gostei muitíssimo; 8- gostei muito; 7- gostei moderadamente; 6- gostei ligeiramente; 5- nem gostei/nem desgostei; 4- desgostei ligeiramente; 3- desgostei moderadamente; 2- desgostei muito; 1- desgostei muitíssimo). Para o teste de intenção de compra, empregou-se uma escala estruturada de 5 pontos (1- decididamente eu compraria; 2- provavelmente eu compraria; 3- talvez sim/talvez não; 4- provavelmente eu não compraria; 5- decididamente eu não compraria).</w:t>
      </w:r>
    </w:p>
    <w:p w14:paraId="0E1AA7D0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Análise estatística</w:t>
      </w:r>
    </w:p>
    <w:p w14:paraId="2FA4A038" w14:textId="77777777" w:rsidR="00B95489" w:rsidRDefault="008712C2" w:rsidP="00B95489">
      <w:pPr>
        <w:spacing w:after="0" w:line="360" w:lineRule="auto"/>
        <w:rPr>
          <w:rFonts w:ascii="Times" w:hAnsi="Times" w:cstheme="minorHAnsi"/>
          <w:sz w:val="24"/>
          <w:szCs w:val="24"/>
          <w:highlight w:val="green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Os dados obtidos das análises químicas das rapaduras foram submetidos à análise de variância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univariada</w:t>
      </w:r>
      <w:proofErr w:type="spellEnd"/>
      <w:r w:rsidR="008F4C1F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F4C1F" w:rsidRPr="005475A0">
        <w:rPr>
          <w:rFonts w:ascii="Times" w:eastAsia="Arial" w:hAnsi="Times" w:cstheme="minorHAnsi"/>
          <w:sz w:val="24"/>
          <w:szCs w:val="24"/>
          <w:highlight w:val="green"/>
          <w:lang w:val="pt-BR"/>
        </w:rPr>
        <w:t>(ZIMMERMANN, 2014; BARBIN, 2013)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para cada variável resposta, considerando um delineamento inteiramente casualizado, com três repetições e cinco tratamentos (A, B, C, D, E). Quando necessário, aplicou-se o teste de comparação de médias de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Tukey</w:t>
      </w:r>
      <w:proofErr w:type="spellEnd"/>
      <w:r w:rsidR="008F4C1F">
        <w:rPr>
          <w:rFonts w:ascii="Times" w:eastAsia="Arial" w:hAnsi="Times" w:cstheme="minorHAnsi"/>
          <w:sz w:val="24"/>
          <w:szCs w:val="24"/>
          <w:lang w:val="pt-BR"/>
        </w:rPr>
        <w:t xml:space="preserve"> (</w:t>
      </w:r>
      <w:r w:rsidR="008F4C1F" w:rsidRPr="005475A0">
        <w:rPr>
          <w:rFonts w:ascii="Times" w:eastAsia="Arial" w:hAnsi="Times" w:cstheme="minorHAnsi"/>
          <w:sz w:val="24"/>
          <w:szCs w:val="24"/>
          <w:highlight w:val="green"/>
          <w:lang w:val="pt-BR"/>
        </w:rPr>
        <w:t>BARBIN, 2013</w:t>
      </w:r>
      <w:r w:rsidR="008F4C1F">
        <w:rPr>
          <w:rFonts w:ascii="Times" w:eastAsia="Arial" w:hAnsi="Times" w:cstheme="minorHAnsi"/>
          <w:sz w:val="24"/>
          <w:szCs w:val="24"/>
          <w:lang w:val="pt-BR"/>
        </w:rPr>
        <w:t>)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. Para cada variável resposta do teste de aceitação e intenção de compra, 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separadamente para homens e mulheres,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aplicou-se a análise de variância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univariada</w:t>
      </w:r>
      <w:proofErr w:type="spellEnd"/>
      <w:r w:rsidR="005475A0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5475A0" w:rsidRPr="005475A0">
        <w:rPr>
          <w:rFonts w:ascii="Times" w:eastAsia="Arial" w:hAnsi="Times" w:cstheme="minorHAnsi"/>
          <w:sz w:val="24"/>
          <w:szCs w:val="24"/>
          <w:highlight w:val="green"/>
          <w:lang w:val="pt-BR"/>
        </w:rPr>
        <w:t>(ZIMMERMANN, 2014; BARBIN, 2013)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, considerando-se um delineamento em blocos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casualizados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(em que o número de blocos é o número de </w:t>
      </w:r>
      <w:r w:rsidR="00772BE8">
        <w:rPr>
          <w:rFonts w:ascii="Times" w:eastAsia="Arial" w:hAnsi="Times" w:cstheme="minorHAnsi"/>
          <w:sz w:val="24"/>
          <w:szCs w:val="24"/>
          <w:lang w:val="pt-BR"/>
        </w:rPr>
        <w:t>avaliadores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do sexo feminino, por exemplo) e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cinco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tratamentos. Quando necessário, aplicou-se o teste de comparação de médias de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Tukey</w:t>
      </w:r>
      <w:proofErr w:type="spellEnd"/>
      <w:r w:rsidR="008F4C1F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F4C1F" w:rsidRPr="005475A0">
        <w:rPr>
          <w:rFonts w:ascii="Times" w:eastAsia="Arial" w:hAnsi="Times" w:cstheme="minorHAnsi"/>
          <w:sz w:val="24"/>
          <w:szCs w:val="24"/>
          <w:highlight w:val="green"/>
          <w:lang w:val="pt-BR"/>
        </w:rPr>
        <w:t>(BARBIN, 2013)</w:t>
      </w:r>
      <w:r w:rsidRPr="005475A0">
        <w:rPr>
          <w:rFonts w:ascii="Times" w:eastAsia="Arial" w:hAnsi="Times" w:cstheme="minorHAnsi"/>
          <w:sz w:val="24"/>
          <w:szCs w:val="24"/>
          <w:highlight w:val="green"/>
          <w:lang w:val="pt-BR"/>
        </w:rPr>
        <w:t>.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Todas as análises foram realizadas com o auxílio do software R (2020), considerando um nível de significância de 5%.</w:t>
      </w:r>
      <w:r w:rsidR="00B95489" w:rsidRPr="00B95489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</w:t>
      </w:r>
    </w:p>
    <w:p w14:paraId="59A34D06" w14:textId="77777777" w:rsidR="00B95489" w:rsidRPr="00DC2703" w:rsidRDefault="00B95489" w:rsidP="00B50D98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lastRenderedPageBreak/>
        <w:t xml:space="preserve">Utilizando as médias de todas as variáveis químicas e sensoriais, não descriminando o sexo dos provadores, foi </w:t>
      </w:r>
      <w:r w:rsidR="00BB7A30"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 xml:space="preserve">realizado uma análise de componentes principais e em seguida </w:t>
      </w:r>
      <w:proofErr w:type="spellStart"/>
      <w:r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obt</w:t>
      </w:r>
      <w:r w:rsidR="00BB7A30"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eu-se</w:t>
      </w:r>
      <w:proofErr w:type="spellEnd"/>
      <w:r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 xml:space="preserve"> o gráfico </w:t>
      </w:r>
      <w:proofErr w:type="spellStart"/>
      <w:r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Biplo</w:t>
      </w:r>
      <w:r w:rsidR="00BB7A30"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>t</w:t>
      </w:r>
      <w:proofErr w:type="spellEnd"/>
      <w:r w:rsidRPr="00B50D98">
        <w:rPr>
          <w:rFonts w:ascii="Times New Roman" w:hAnsi="Times New Roman" w:cs="Times New Roman"/>
          <w:sz w:val="24"/>
          <w:szCs w:val="24"/>
          <w:highlight w:val="green"/>
          <w:lang w:val="pt-BR"/>
        </w:rPr>
        <w:t xml:space="preserve"> (JOHNSON, WICHERN, 2002; SOUZA, 2010; LÊ, WORCH, 2020)t. </w:t>
      </w:r>
      <w:r w:rsidR="00B50D98" w:rsidRPr="00B50D98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B50D98" w:rsidRPr="00B50D98">
        <w:rPr>
          <w:rFonts w:ascii="Times New Roman" w:eastAsiaTheme="minorEastAsia" w:hAnsi="Times New Roman" w:cs="Times New Roman"/>
          <w:sz w:val="24"/>
          <w:szCs w:val="24"/>
        </w:rPr>
        <w:t xml:space="preserve"> cosseno do ângulo formado entre dois vetores é equivalente ao coeficiente de correlação entre as variáveis correspondentes. Assim, se os dois vetores são de mesma orientação, o coeficiente de correlação entre eles será próximo de 1. Se os dois vetores tem orientação perpendicular, a correlação será próxima de 0. Entretanto, se a orientação dos vetores for oposta, o coeficiente de correlação será próximo de -1 (JOHNSON; WICHERN, 2002). </w:t>
      </w:r>
      <w:r w:rsidR="00B50D98" w:rsidRPr="00C63F24">
        <w:rPr>
          <w:rFonts w:ascii="Times New Roman" w:hAnsi="Times New Roman" w:cs="Times New Roman"/>
          <w:sz w:val="24"/>
          <w:szCs w:val="24"/>
          <w:highlight w:val="green"/>
          <w:lang w:val="pt-BR"/>
        </w:rPr>
        <w:t>Além disso, o centroide de cada tratamento foi obtido e posicionado neste</w:t>
      </w:r>
      <w:r w:rsidR="00B50D98" w:rsidRPr="00C63F24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gráfico resultante, onde é possível verificar a similaridade (ou não) entre os tratamentos</w:t>
      </w:r>
      <w:r w:rsidR="00C63F24" w:rsidRPr="00C63F24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e sua posição de cada centróide no plano cartesiano</w:t>
      </w:r>
      <w:r w:rsidR="00B50D98" w:rsidRPr="00C63F24">
        <w:rPr>
          <w:rFonts w:ascii="Times" w:hAnsi="Times" w:cstheme="minorHAnsi"/>
          <w:sz w:val="24"/>
          <w:szCs w:val="24"/>
          <w:highlight w:val="green"/>
          <w:lang w:val="pt-BR"/>
        </w:rPr>
        <w:t>.</w:t>
      </w:r>
    </w:p>
    <w:p w14:paraId="68CEC05C" w14:textId="77777777" w:rsidR="008712C2" w:rsidRDefault="0043697A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Considero que deveriam haver citações que embasassem a metodologia</w:t>
      </w:r>
      <w:r w:rsidR="005475A0"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- ok</w:t>
      </w:r>
    </w:p>
    <w:p w14:paraId="5EB679D0" w14:textId="77777777" w:rsidR="00956E2C" w:rsidRDefault="00956E2C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</w:p>
    <w:p w14:paraId="196C0C16" w14:textId="77777777" w:rsidR="008712C2" w:rsidRPr="00772BE8" w:rsidRDefault="00E81EE3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3. Resultados e Discussão</w:t>
      </w:r>
    </w:p>
    <w:p w14:paraId="61187491" w14:textId="77777777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3.1.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Rendimento das formulações das rapaduras</w:t>
      </w:r>
    </w:p>
    <w:p w14:paraId="023CD0F2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 rendimento da rapadura sem adição de ingrediente (A) foi de 17,6%,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>(Tabela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>1)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resultado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 xml:space="preserve">foi 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>superior ao obtido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por Pereira (2006), que menciona 13,6%, e por Cesar e Silva (2003), que indica</w:t>
      </w:r>
      <w:r w:rsidR="00DA763A" w:rsidRPr="00772BE8">
        <w:rPr>
          <w:rFonts w:ascii="Times" w:hAnsi="Times" w:cstheme="minorHAnsi"/>
          <w:sz w:val="24"/>
          <w:szCs w:val="24"/>
          <w:lang w:val="pt-BR"/>
        </w:rPr>
        <w:t>ra</w:t>
      </w:r>
      <w:r w:rsidRPr="00772BE8">
        <w:rPr>
          <w:rFonts w:ascii="Times" w:hAnsi="Times" w:cstheme="minorHAnsi"/>
          <w:sz w:val="24"/>
          <w:szCs w:val="24"/>
          <w:lang w:val="pt-BR"/>
        </w:rPr>
        <w:t>m valores de produção do caldo de cana-de-açúcar para rapadura situados entre 9,7 e 15,5%. Resultados similares foram encontrados por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Santos; Lima; Paulo (2015)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="00DA763A" w:rsidRPr="00772BE8">
        <w:rPr>
          <w:rFonts w:ascii="Times" w:hAnsi="Times" w:cstheme="minorHAnsi"/>
          <w:sz w:val="24"/>
          <w:szCs w:val="24"/>
          <w:lang w:val="pt-BR"/>
        </w:rPr>
        <w:t xml:space="preserve">com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17,95%. As diferenças de rendimento podem estar relacionadas com as variedades de cana, que apresentam diferentes teores de sacarose, bem como com sua maturação em função do período de colheita. Também o aumento no rendimento das diferentes formulações se deve à retenção diferenciada de </w:t>
      </w:r>
      <w:r w:rsidR="00BA585D">
        <w:rPr>
          <w:rFonts w:ascii="Times" w:hAnsi="Times" w:cstheme="minorHAnsi"/>
          <w:sz w:val="24"/>
          <w:szCs w:val="24"/>
          <w:lang w:val="pt-BR"/>
        </w:rPr>
        <w:t xml:space="preserve">água em virtude da composição </w:t>
      </w:r>
      <w:r w:rsidRPr="00772BE8">
        <w:rPr>
          <w:rFonts w:ascii="Times" w:hAnsi="Times" w:cstheme="minorHAnsi"/>
          <w:sz w:val="24"/>
          <w:szCs w:val="24"/>
          <w:lang w:val="pt-BR"/>
        </w:rPr>
        <w:t>dos ingredientes adicionados à rapadura, ou seja, as proteínas e diferentes carboidratos adsorvem moléculas de água aumentando a umidade do produto, consequentemente aumentando sua massa.</w:t>
      </w:r>
    </w:p>
    <w:p w14:paraId="72288776" w14:textId="77777777" w:rsidR="00D47DC9" w:rsidRDefault="00D47DC9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17E1B8E0" w14:textId="77777777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Tabela 1</w:t>
      </w:r>
      <w:r w:rsidR="007F681D"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Pr="00772BE8">
        <w:rPr>
          <w:rFonts w:ascii="Times" w:hAnsi="Times" w:cstheme="minorHAnsi"/>
          <w:sz w:val="24"/>
          <w:szCs w:val="24"/>
          <w:lang w:val="pt-BR"/>
        </w:rPr>
        <w:t>Formulações das rapaduras e seu rendimento.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49"/>
        <w:gridCol w:w="229"/>
        <w:gridCol w:w="976"/>
        <w:gridCol w:w="142"/>
        <w:gridCol w:w="1281"/>
        <w:gridCol w:w="64"/>
        <w:gridCol w:w="1345"/>
        <w:gridCol w:w="25"/>
        <w:gridCol w:w="1322"/>
        <w:gridCol w:w="101"/>
        <w:gridCol w:w="1242"/>
      </w:tblGrid>
      <w:tr w:rsidR="00734AE4" w:rsidRPr="00772BE8" w14:paraId="6575E724" w14:textId="77777777" w:rsidTr="00734AE4">
        <w:tc>
          <w:tcPr>
            <w:tcW w:w="3078" w:type="dxa"/>
            <w:gridSpan w:val="2"/>
            <w:vMerge w:val="restart"/>
            <w:tcBorders>
              <w:top w:val="single" w:sz="4" w:space="0" w:color="auto"/>
            </w:tcBorders>
          </w:tcPr>
          <w:p w14:paraId="497E2F48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6498" w:type="dxa"/>
            <w:gridSpan w:val="9"/>
            <w:tcBorders>
              <w:top w:val="single" w:sz="4" w:space="0" w:color="auto"/>
            </w:tcBorders>
          </w:tcPr>
          <w:p w14:paraId="08E8C90F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Formulações</w:t>
            </w:r>
          </w:p>
        </w:tc>
      </w:tr>
      <w:tr w:rsidR="00734AE4" w:rsidRPr="00772BE8" w14:paraId="58892F71" w14:textId="77777777" w:rsidTr="00734AE4">
        <w:tc>
          <w:tcPr>
            <w:tcW w:w="3078" w:type="dxa"/>
            <w:gridSpan w:val="2"/>
            <w:vMerge/>
            <w:tcBorders>
              <w:bottom w:val="single" w:sz="4" w:space="0" w:color="auto"/>
            </w:tcBorders>
          </w:tcPr>
          <w:p w14:paraId="77312DBC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34B48773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D0DE3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A7F67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66644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D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90DFBFE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E</w:t>
            </w:r>
          </w:p>
        </w:tc>
      </w:tr>
      <w:tr w:rsidR="00734AE4" w:rsidRPr="00772BE8" w14:paraId="7FAE7ADE" w14:textId="77777777" w:rsidTr="00734AE4">
        <w:tc>
          <w:tcPr>
            <w:tcW w:w="3078" w:type="dxa"/>
            <w:gridSpan w:val="2"/>
            <w:tcBorders>
              <w:top w:val="single" w:sz="4" w:space="0" w:color="auto"/>
            </w:tcBorders>
          </w:tcPr>
          <w:p w14:paraId="21EDD8AC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Volume de caldo (L)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3C9DF110" w14:textId="77777777" w:rsidR="00734AE4" w:rsidRPr="00772BE8" w:rsidRDefault="004B4519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14:paraId="1235BD98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</w:tcPr>
          <w:p w14:paraId="32B72E56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14:paraId="387962F9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23D6BA1C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</w:tr>
      <w:tr w:rsidR="00734AE4" w:rsidRPr="00772BE8" w14:paraId="773A465C" w14:textId="77777777" w:rsidTr="00734AE4">
        <w:tc>
          <w:tcPr>
            <w:tcW w:w="2849" w:type="dxa"/>
            <w:tcBorders>
              <w:bottom w:val="single" w:sz="4" w:space="0" w:color="auto"/>
            </w:tcBorders>
          </w:tcPr>
          <w:p w14:paraId="63AC876A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Ingredientes (g)</w:t>
            </w: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</w:tcPr>
          <w:p w14:paraId="6CD3D595" w14:textId="77777777" w:rsidR="00734AE4" w:rsidRPr="00772BE8" w:rsidRDefault="004B4519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0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14:paraId="15B59A6F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2F25DFA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570C2EDD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60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096EB59F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</w:tr>
      <w:tr w:rsidR="00734AE4" w:rsidRPr="00772BE8" w14:paraId="75614D3C" w14:textId="77777777" w:rsidTr="00734AE4">
        <w:tc>
          <w:tcPr>
            <w:tcW w:w="3078" w:type="dxa"/>
            <w:gridSpan w:val="2"/>
          </w:tcPr>
          <w:p w14:paraId="11AA4111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Peso de rapadura obtida (g)</w:t>
            </w:r>
          </w:p>
        </w:tc>
        <w:tc>
          <w:tcPr>
            <w:tcW w:w="976" w:type="dxa"/>
          </w:tcPr>
          <w:p w14:paraId="4B8EF694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1058,6</w:t>
            </w:r>
          </w:p>
        </w:tc>
        <w:tc>
          <w:tcPr>
            <w:tcW w:w="1423" w:type="dxa"/>
            <w:gridSpan w:val="2"/>
          </w:tcPr>
          <w:p w14:paraId="46965798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1244,5</w:t>
            </w:r>
          </w:p>
        </w:tc>
        <w:tc>
          <w:tcPr>
            <w:tcW w:w="1434" w:type="dxa"/>
            <w:gridSpan w:val="3"/>
          </w:tcPr>
          <w:p w14:paraId="10AB352B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1370,5</w:t>
            </w:r>
          </w:p>
        </w:tc>
        <w:tc>
          <w:tcPr>
            <w:tcW w:w="1423" w:type="dxa"/>
            <w:gridSpan w:val="2"/>
          </w:tcPr>
          <w:p w14:paraId="13236906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1169,5</w:t>
            </w:r>
          </w:p>
        </w:tc>
        <w:tc>
          <w:tcPr>
            <w:tcW w:w="1242" w:type="dxa"/>
          </w:tcPr>
          <w:p w14:paraId="5080B9B6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1372,9</w:t>
            </w:r>
          </w:p>
        </w:tc>
      </w:tr>
      <w:tr w:rsidR="00734AE4" w:rsidRPr="00772BE8" w14:paraId="50BB7054" w14:textId="77777777" w:rsidTr="00734AE4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30DCF9FF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lastRenderedPageBreak/>
              <w:t>Rendimento (%)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86F8793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17,6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59B0E75F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20,7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</w:tcPr>
          <w:p w14:paraId="72A90099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22,8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5888ECA9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19,5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7EBEBA2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22,9</w:t>
            </w:r>
          </w:p>
        </w:tc>
      </w:tr>
    </w:tbl>
    <w:p w14:paraId="41D1357C" w14:textId="77777777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lang w:val="pt-BR"/>
        </w:rPr>
        <w:t>A = rapadura sem adição de ingrediente; B = rapadura com amendoim; C = rapadura com coco; D = rapadura com gengibre; E = rapadura com gergelim.</w:t>
      </w:r>
    </w:p>
    <w:p w14:paraId="11FDB044" w14:textId="77777777" w:rsidR="008712C2" w:rsidRPr="00772BE8" w:rsidRDefault="008712C2" w:rsidP="00B54031">
      <w:pPr>
        <w:spacing w:after="0" w:line="360" w:lineRule="auto"/>
        <w:ind w:firstLine="720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4C5FC87D" w14:textId="77777777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3.2.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Composição </w:t>
      </w:r>
      <w:r w:rsidR="00567297" w:rsidRPr="00772BE8">
        <w:rPr>
          <w:rFonts w:ascii="Times" w:hAnsi="Times" w:cstheme="minorHAnsi"/>
          <w:b/>
          <w:sz w:val="24"/>
          <w:szCs w:val="24"/>
          <w:lang w:val="pt-BR"/>
        </w:rPr>
        <w:t>química</w:t>
      </w:r>
      <w:r w:rsidR="007D2FA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das rapaduras</w:t>
      </w:r>
    </w:p>
    <w:p w14:paraId="119B4E90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Os resultados das análises da composição química estão apresentados na Tabela 2. 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Todas as rapaduras diferiram entre si em relação à umidade, sendo que a menor umidade média foi apresentada pela rapadura sem nenhuma adição de ingredientes (A), seguida, respectivamente, pelas rapaduras com gengibre (D), com amendoim (B), </w:t>
      </w:r>
      <w:r w:rsidR="005A65F5" w:rsidRPr="00772BE8">
        <w:rPr>
          <w:rFonts w:ascii="Times" w:eastAsia="Calibri" w:hAnsi="Times" w:cstheme="minorHAnsi"/>
          <w:sz w:val="24"/>
          <w:szCs w:val="24"/>
          <w:lang w:val="pt-BR"/>
        </w:rPr>
        <w:t>com gergelim (E) e com coco (B)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.</w:t>
      </w:r>
    </w:p>
    <w:p w14:paraId="0E21940D" w14:textId="77777777" w:rsidR="00AF61D3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trike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A adição dos ingredientes influenciou o aumento da umidade do produto. 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A 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quantidade de água retida esta relacionada com a estrutura dos componentes das substâncias adicionadas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já que a temperatura final de ebulição foi padronizada para todos os tratamentos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.</w:t>
      </w:r>
    </w:p>
    <w:p w14:paraId="393970DE" w14:textId="77777777" w:rsidR="008712C2" w:rsidRDefault="008712C2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De acordo com </w:t>
      </w:r>
      <w:proofErr w:type="spellStart"/>
      <w:r w:rsidRPr="00772BE8">
        <w:rPr>
          <w:rFonts w:ascii="Times" w:eastAsia="Calibri" w:hAnsi="Times" w:cstheme="minorHAnsi"/>
          <w:sz w:val="24"/>
          <w:szCs w:val="24"/>
          <w:lang w:val="pt-BR"/>
        </w:rPr>
        <w:t>Tiwari</w:t>
      </w:r>
      <w:proofErr w:type="spellEnd"/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>;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proofErr w:type="spellStart"/>
      <w:r w:rsidR="00B56704" w:rsidRPr="00772BE8">
        <w:rPr>
          <w:rFonts w:ascii="Times" w:hAnsi="Times" w:cstheme="minorHAnsi"/>
          <w:sz w:val="24"/>
          <w:szCs w:val="24"/>
          <w:lang w:val="pt-BR"/>
        </w:rPr>
        <w:t>Sanjeev</w:t>
      </w:r>
      <w:proofErr w:type="spellEnd"/>
      <w:r w:rsidR="00B56704" w:rsidRPr="00772BE8">
        <w:rPr>
          <w:rFonts w:ascii="Times" w:hAnsi="Times" w:cstheme="minorHAnsi"/>
          <w:sz w:val="24"/>
          <w:szCs w:val="24"/>
          <w:lang w:val="pt-BR"/>
        </w:rPr>
        <w:t xml:space="preserve"> e </w:t>
      </w:r>
      <w:proofErr w:type="spellStart"/>
      <w:r w:rsidR="00B56704" w:rsidRPr="00772BE8">
        <w:rPr>
          <w:rFonts w:ascii="Times" w:hAnsi="Times" w:cstheme="minorHAnsi"/>
          <w:sz w:val="24"/>
          <w:szCs w:val="24"/>
          <w:lang w:val="pt-BR"/>
        </w:rPr>
        <w:t>Prakash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(2004), reafirmado por </w:t>
      </w:r>
      <w:proofErr w:type="spellStart"/>
      <w:r w:rsidRPr="00772BE8">
        <w:rPr>
          <w:rFonts w:ascii="Times" w:eastAsia="Calibri" w:hAnsi="Times" w:cstheme="minorHAnsi"/>
          <w:sz w:val="24"/>
          <w:szCs w:val="24"/>
          <w:lang w:val="pt-BR"/>
        </w:rPr>
        <w:t>Mosquera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Carrera e </w:t>
      </w:r>
      <w:proofErr w:type="spellStart"/>
      <w:r w:rsidRPr="00772BE8">
        <w:rPr>
          <w:rFonts w:ascii="Times" w:hAnsi="Times" w:cstheme="minorHAnsi"/>
          <w:sz w:val="24"/>
          <w:szCs w:val="24"/>
          <w:lang w:val="pt-BR"/>
        </w:rPr>
        <w:t>Villada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(2007), a umidade é considerada um importante parâmetro da qualidade da rapadura, pois elevados valores tornam o produto suscetível ao desenvolvimento de fungos. </w:t>
      </w:r>
      <w:r w:rsidRPr="00772BE8">
        <w:rPr>
          <w:rFonts w:ascii="Times" w:hAnsi="Times" w:cstheme="minorHAnsi"/>
          <w:sz w:val="24"/>
          <w:szCs w:val="24"/>
          <w:lang w:val="pt-BR"/>
        </w:rPr>
        <w:t>A porcentagem média de umidade descrita pela T</w:t>
      </w:r>
      <w:r w:rsidR="00BA585D" w:rsidRPr="00772BE8">
        <w:rPr>
          <w:rFonts w:ascii="Times" w:hAnsi="Times" w:cstheme="minorHAnsi"/>
          <w:sz w:val="24"/>
          <w:szCs w:val="24"/>
          <w:lang w:val="pt-BR"/>
        </w:rPr>
        <w:t xml:space="preserve">aco </w:t>
      </w:r>
      <w:r w:rsidRPr="00772BE8">
        <w:rPr>
          <w:rFonts w:ascii="Times" w:hAnsi="Times" w:cstheme="minorHAnsi"/>
          <w:sz w:val="24"/>
          <w:szCs w:val="24"/>
          <w:lang w:val="pt-BR"/>
        </w:rPr>
        <w:t>(2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011) é de 7,1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%, mas para Guerra;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sz w:val="24"/>
          <w:szCs w:val="24"/>
          <w:lang w:val="pt-BR"/>
        </w:rPr>
        <w:t>Mujica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 (2010) variou de </w:t>
      </w:r>
      <w:r w:rsidRPr="00772BE8">
        <w:rPr>
          <w:rFonts w:ascii="Times" w:hAnsi="Times"/>
          <w:color w:val="000000"/>
          <w:sz w:val="24"/>
          <w:szCs w:val="24"/>
          <w:lang w:val="pt-BR"/>
        </w:rPr>
        <w:t>1,66 a 4,36</w:t>
      </w:r>
      <w:r w:rsidR="00162783" w:rsidRPr="00772BE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val="pt-BR"/>
        </w:rPr>
        <w:t>.</w:t>
      </w:r>
    </w:p>
    <w:p w14:paraId="6BABCCB0" w14:textId="77777777" w:rsidR="00A37102" w:rsidRPr="00772BE8" w:rsidRDefault="00A37102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color w:val="000000"/>
          <w:sz w:val="24"/>
          <w:szCs w:val="24"/>
          <w:lang w:val="pt-BR"/>
        </w:rPr>
      </w:pPr>
      <w:r w:rsidRPr="00BA585D">
        <w:rPr>
          <w:rFonts w:ascii="Times" w:eastAsia="Times New Roman" w:hAnsi="Times" w:cs="Times New Roman"/>
          <w:color w:val="000000"/>
          <w:sz w:val="24"/>
          <w:szCs w:val="24"/>
          <w:highlight w:val="yellow"/>
          <w:lang w:val="pt-BR"/>
        </w:rPr>
        <w:t>Se faz necessário uma re</w:t>
      </w:r>
      <w:r w:rsidR="002573AC" w:rsidRPr="00BA585D">
        <w:rPr>
          <w:rFonts w:ascii="Times" w:eastAsia="Times New Roman" w:hAnsi="Times" w:cs="Times New Roman"/>
          <w:color w:val="000000"/>
          <w:sz w:val="24"/>
          <w:szCs w:val="24"/>
          <w:highlight w:val="yellow"/>
          <w:lang w:val="pt-BR"/>
        </w:rPr>
        <w:t>estruturação de algumas tabelas - OK</w:t>
      </w:r>
    </w:p>
    <w:p w14:paraId="38D86630" w14:textId="77777777" w:rsidR="00D47DC9" w:rsidRDefault="00D47DC9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60D508CA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67BF26EA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2B44D0AD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0A064562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2DA06D7C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7E950051" w14:textId="77777777" w:rsidR="00BA585D" w:rsidRDefault="00BA585D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353A0E33" w14:textId="77777777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Tabela 2</w:t>
      </w:r>
      <w:r w:rsidR="007F681D"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="007D2FA2" w:rsidRPr="00772BE8">
        <w:rPr>
          <w:rFonts w:ascii="Times" w:hAnsi="Times" w:cstheme="minorHAnsi"/>
          <w:sz w:val="24"/>
          <w:szCs w:val="24"/>
          <w:lang w:val="pt-BR"/>
        </w:rPr>
        <w:t xml:space="preserve">Resultados obtidos da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composição </w:t>
      </w:r>
      <w:r w:rsidR="007D2FA2" w:rsidRPr="00772BE8">
        <w:rPr>
          <w:rFonts w:ascii="Times" w:hAnsi="Times" w:cstheme="minorHAnsi"/>
          <w:sz w:val="24"/>
          <w:szCs w:val="24"/>
          <w:lang w:val="pt-BR"/>
        </w:rPr>
        <w:t xml:space="preserve">química </w:t>
      </w:r>
      <w:r w:rsidRPr="00772BE8">
        <w:rPr>
          <w:rFonts w:ascii="Times" w:hAnsi="Times" w:cstheme="minorHAnsi"/>
          <w:sz w:val="24"/>
          <w:szCs w:val="24"/>
          <w:lang w:val="pt-BR"/>
        </w:rPr>
        <w:t>das rapaduras formuladas.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988"/>
        <w:gridCol w:w="1050"/>
        <w:gridCol w:w="1061"/>
        <w:gridCol w:w="890"/>
        <w:gridCol w:w="800"/>
        <w:gridCol w:w="1017"/>
        <w:gridCol w:w="1271"/>
        <w:gridCol w:w="79"/>
        <w:gridCol w:w="182"/>
        <w:gridCol w:w="69"/>
        <w:gridCol w:w="1065"/>
      </w:tblGrid>
      <w:tr w:rsidR="006416C3" w:rsidRPr="00772BE8" w14:paraId="0FD174C7" w14:textId="77777777" w:rsidTr="006416C3">
        <w:trPr>
          <w:trHeight w:val="370"/>
        </w:trPr>
        <w:tc>
          <w:tcPr>
            <w:tcW w:w="988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3F8E3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Rapadura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bottom"/>
          </w:tcPr>
          <w:p w14:paraId="143FF66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Umidade</w:t>
            </w:r>
          </w:p>
        </w:tc>
        <w:tc>
          <w:tcPr>
            <w:tcW w:w="1061" w:type="dxa"/>
            <w:tcBorders>
              <w:left w:val="nil"/>
              <w:right w:val="nil"/>
            </w:tcBorders>
            <w:vAlign w:val="bottom"/>
          </w:tcPr>
          <w:p w14:paraId="74DD85A4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Proteínas</w:t>
            </w:r>
          </w:p>
        </w:tc>
        <w:tc>
          <w:tcPr>
            <w:tcW w:w="890" w:type="dxa"/>
            <w:tcBorders>
              <w:left w:val="nil"/>
              <w:right w:val="nil"/>
            </w:tcBorders>
            <w:vAlign w:val="bottom"/>
          </w:tcPr>
          <w:p w14:paraId="715CE0C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Lipídios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bottom"/>
          </w:tcPr>
          <w:p w14:paraId="13294556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FDN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1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bottom"/>
          </w:tcPr>
          <w:p w14:paraId="3155A984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Cinzas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bottom"/>
          </w:tcPr>
          <w:p w14:paraId="3E550C6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Carboidratos</w:t>
            </w: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nil"/>
            </w:tcBorders>
          </w:tcPr>
          <w:p w14:paraId="5FCA01B8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14:paraId="63B0C70F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Calórias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2</w:t>
            </w:r>
          </w:p>
        </w:tc>
      </w:tr>
      <w:tr w:rsidR="006416C3" w:rsidRPr="00772BE8" w14:paraId="08D7D577" w14:textId="77777777" w:rsidTr="006416C3">
        <w:trPr>
          <w:trHeight w:val="370"/>
        </w:trPr>
        <w:tc>
          <w:tcPr>
            <w:tcW w:w="98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79A01A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bottom"/>
          </w:tcPr>
          <w:p w14:paraId="61FFECE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bottom"/>
          </w:tcPr>
          <w:p w14:paraId="3230EDB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bottom"/>
          </w:tcPr>
          <w:p w14:paraId="1A1CEA2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>
              <w:rPr>
                <w:rFonts w:ascii="Times" w:hAnsi="Times" w:cstheme="minorHAnsi"/>
                <w:sz w:val="20"/>
                <w:szCs w:val="20"/>
                <w:lang w:val="pt-BR"/>
              </w:rPr>
              <w:t>(</w:t>
            </w: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%</w:t>
            </w:r>
            <w:r>
              <w:rPr>
                <w:rFonts w:ascii="Times" w:hAnsi="Times" w:cstheme="minorHAnsi"/>
                <w:sz w:val="20"/>
                <w:szCs w:val="20"/>
                <w:lang w:val="pt-BR"/>
              </w:rPr>
              <w:t>)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bottom"/>
          </w:tcPr>
          <w:p w14:paraId="62500ED1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vAlign w:val="bottom"/>
          </w:tcPr>
          <w:p w14:paraId="345565A8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bottom"/>
          </w:tcPr>
          <w:p w14:paraId="4B29AFED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F0565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14:paraId="078EB58F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>
              <w:rPr>
                <w:rFonts w:ascii="Times" w:hAnsi="Times" w:cstheme="minorHAnsi"/>
                <w:sz w:val="20"/>
                <w:szCs w:val="20"/>
                <w:lang w:val="pt-BR"/>
              </w:rPr>
              <w:t>(</w:t>
            </w: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Kcal</w:t>
            </w:r>
            <w:r>
              <w:rPr>
                <w:rFonts w:ascii="Times" w:hAnsi="Times" w:cstheme="minorHAnsi"/>
                <w:sz w:val="20"/>
                <w:szCs w:val="20"/>
                <w:lang w:val="pt-BR"/>
              </w:rPr>
              <w:t>)</w:t>
            </w:r>
          </w:p>
        </w:tc>
      </w:tr>
      <w:tr w:rsidR="006416C3" w:rsidRPr="00772BE8" w14:paraId="43D79C63" w14:textId="77777777" w:rsidTr="006416C3">
        <w:trPr>
          <w:trHeight w:val="312"/>
        </w:trPr>
        <w:tc>
          <w:tcPr>
            <w:tcW w:w="9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F7A4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A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343D3E5F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3,40</w:t>
            </w:r>
            <w:r w:rsidRPr="006416C3">
              <w:rPr>
                <w:rFonts w:ascii="Times" w:hAnsi="Times" w:cstheme="minorHAnsi"/>
                <w:sz w:val="20"/>
                <w:szCs w:val="20"/>
                <w:lang w:val="pt-BR"/>
              </w:rPr>
              <w:t>e</w:t>
            </w:r>
          </w:p>
          <w:p w14:paraId="2C8E9CA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(0,06)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vAlign w:val="center"/>
          </w:tcPr>
          <w:p w14:paraId="761C79D9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1,81d</w:t>
            </w:r>
          </w:p>
          <w:p w14:paraId="3D7B691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vAlign w:val="center"/>
          </w:tcPr>
          <w:p w14:paraId="427BDA3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0,28d</w:t>
            </w:r>
          </w:p>
          <w:p w14:paraId="24706786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(0,01)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vAlign w:val="center"/>
          </w:tcPr>
          <w:p w14:paraId="074041D8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1,36b</w:t>
            </w:r>
          </w:p>
          <w:p w14:paraId="472ABDD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(0,23)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vAlign w:val="center"/>
          </w:tcPr>
          <w:p w14:paraId="4DC251D9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1,15b</w:t>
            </w:r>
          </w:p>
          <w:p w14:paraId="32CAE320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(0,04)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2C780EA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93,36a</w:t>
            </w:r>
          </w:p>
          <w:p w14:paraId="14D7EAB4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(0,12)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3A56D" w14:textId="77777777" w:rsidR="006416C3" w:rsidRPr="00772BE8" w:rsidRDefault="006416C3" w:rsidP="006416C3">
            <w:pPr>
              <w:spacing w:after="0" w:line="360" w:lineRule="auto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35FE1C9E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229,93b</w:t>
            </w:r>
          </w:p>
          <w:p w14:paraId="709CA0F4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</w:tr>
      <w:tr w:rsidR="006416C3" w:rsidRPr="00772BE8" w14:paraId="58D71E4B" w14:textId="77777777" w:rsidTr="006416C3">
        <w:trPr>
          <w:trHeight w:val="31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6399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B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4B20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5,20c</w:t>
            </w:r>
          </w:p>
          <w:p w14:paraId="65BFBC3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(0,18)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8BB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4,34a</w:t>
            </w:r>
          </w:p>
          <w:p w14:paraId="74EDA240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68FC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4,73a</w:t>
            </w:r>
          </w:p>
          <w:p w14:paraId="68A66F93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470C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3,50a</w:t>
            </w:r>
          </w:p>
          <w:p w14:paraId="02997FBD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(0,17)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2A1C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1,42a</w:t>
            </w:r>
          </w:p>
          <w:p w14:paraId="2E4A53B6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47A27EF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84,30</w:t>
            </w:r>
            <w:r w:rsidRPr="006416C3">
              <w:rPr>
                <w:rFonts w:ascii="Times" w:hAnsi="Times" w:cstheme="minorHAnsi"/>
                <w:sz w:val="20"/>
                <w:szCs w:val="20"/>
                <w:lang w:val="pt-BR"/>
              </w:rPr>
              <w:t>e</w:t>
            </w:r>
          </w:p>
          <w:p w14:paraId="0D5AEC38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(0,21)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E580" w14:textId="77777777" w:rsidR="006416C3" w:rsidRPr="00772BE8" w:rsidRDefault="006416C3" w:rsidP="006416C3">
            <w:pPr>
              <w:spacing w:after="0" w:line="360" w:lineRule="auto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5271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238,31a</w:t>
            </w:r>
          </w:p>
          <w:p w14:paraId="03B8851B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(0,55)</w:t>
            </w:r>
          </w:p>
        </w:tc>
      </w:tr>
      <w:tr w:rsidR="006416C3" w:rsidRPr="00772BE8" w14:paraId="0E216C0D" w14:textId="77777777" w:rsidTr="006416C3">
        <w:trPr>
          <w:trHeight w:val="31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21A02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lastRenderedPageBreak/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94B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7,07a</w:t>
            </w:r>
          </w:p>
          <w:p w14:paraId="58032AF1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4B60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2,15c</w:t>
            </w:r>
          </w:p>
          <w:p w14:paraId="09BF63F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B62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1,12c</w:t>
            </w:r>
          </w:p>
          <w:p w14:paraId="2EDAAB38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4DE6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1,87b</w:t>
            </w:r>
          </w:p>
          <w:p w14:paraId="65A44020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0814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1,05c</w:t>
            </w:r>
          </w:p>
          <w:p w14:paraId="656BDC2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5E9ABC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88,60c</w:t>
            </w:r>
          </w:p>
          <w:p w14:paraId="20706C9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327B" w14:textId="77777777" w:rsidR="006416C3" w:rsidRPr="00772BE8" w:rsidRDefault="006416C3" w:rsidP="006416C3">
            <w:pPr>
              <w:spacing w:after="0" w:line="360" w:lineRule="auto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446B0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223,88d</w:t>
            </w:r>
          </w:p>
          <w:p w14:paraId="7408BC01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</w:tr>
      <w:tr w:rsidR="006416C3" w:rsidRPr="00772BE8" w14:paraId="55CEED3C" w14:textId="77777777" w:rsidTr="006416C3">
        <w:trPr>
          <w:trHeight w:val="31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E19A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913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4,55d</w:t>
            </w:r>
          </w:p>
          <w:p w14:paraId="58E97EC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FD0D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1,81d</w:t>
            </w:r>
          </w:p>
          <w:p w14:paraId="1745A442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24D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0,31d</w:t>
            </w:r>
          </w:p>
          <w:p w14:paraId="5781DE31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(0,02)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E893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1,72b</w:t>
            </w:r>
          </w:p>
          <w:p w14:paraId="2B282306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(0,27)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6BEE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1,38a</w:t>
            </w:r>
          </w:p>
          <w:p w14:paraId="193D5FA2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28A78FB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91,96b</w:t>
            </w:r>
          </w:p>
          <w:p w14:paraId="755018AF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(0,01)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FFA2C" w14:textId="77777777" w:rsidR="006416C3" w:rsidRPr="00772BE8" w:rsidRDefault="006416C3" w:rsidP="006416C3">
            <w:pPr>
              <w:spacing w:after="0" w:line="360" w:lineRule="auto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D228D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226,71c</w:t>
            </w:r>
          </w:p>
          <w:p w14:paraId="7FE380BE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</w:tr>
      <w:tr w:rsidR="006416C3" w:rsidRPr="00772BE8" w14:paraId="1F11137A" w14:textId="77777777" w:rsidTr="006416C3">
        <w:trPr>
          <w:trHeight w:val="312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00C81" w14:textId="77777777" w:rsidR="006416C3" w:rsidRPr="00772BE8" w:rsidRDefault="006416C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BEC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6,16b</w:t>
            </w:r>
          </w:p>
          <w:p w14:paraId="374FB355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(0,16)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F91F5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3,41b</w:t>
            </w:r>
          </w:p>
          <w:p w14:paraId="0FAF21D3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14982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1,45b</w:t>
            </w:r>
          </w:p>
          <w:p w14:paraId="485DE05C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504FC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3,40a</w:t>
            </w:r>
          </w:p>
          <w:p w14:paraId="284D100A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D16F7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1,18b</w:t>
            </w:r>
          </w:p>
          <w:p w14:paraId="0716D893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F46E3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87,80d</w:t>
            </w:r>
          </w:p>
          <w:p w14:paraId="37CF30E2" w14:textId="77777777" w:rsidR="006416C3" w:rsidRPr="00772BE8" w:rsidRDefault="006416C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(0,14)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30D58" w14:textId="77777777" w:rsidR="006416C3" w:rsidRPr="00772BE8" w:rsidRDefault="006416C3" w:rsidP="006416C3">
            <w:pPr>
              <w:spacing w:after="0" w:line="360" w:lineRule="auto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A821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226,73c</w:t>
            </w:r>
          </w:p>
          <w:p w14:paraId="3605FEE9" w14:textId="77777777" w:rsidR="006416C3" w:rsidRPr="00772BE8" w:rsidRDefault="006416C3" w:rsidP="006416C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(0,46)</w:t>
            </w:r>
          </w:p>
        </w:tc>
      </w:tr>
    </w:tbl>
    <w:p w14:paraId="6D24F932" w14:textId="77777777" w:rsidR="001E0A41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1</w:t>
      </w:r>
      <w:r w:rsidRPr="00772BE8">
        <w:rPr>
          <w:rFonts w:ascii="Times" w:hAnsi="Times" w:cstheme="minorHAnsi"/>
          <w:sz w:val="20"/>
          <w:szCs w:val="20"/>
          <w:lang w:val="pt-BR"/>
        </w:rPr>
        <w:t xml:space="preserve">Fibra em Detergente Neutro; </w:t>
      </w:r>
      <w:r w:rsidR="007A1E43"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2</w:t>
      </w:r>
      <w:r w:rsidR="001E0A41" w:rsidRPr="00772BE8">
        <w:rPr>
          <w:rFonts w:ascii="Times" w:hAnsi="Times" w:cstheme="minorHAnsi"/>
          <w:sz w:val="20"/>
          <w:szCs w:val="20"/>
          <w:lang w:val="pt-BR"/>
        </w:rPr>
        <w:t>em 60 g de rapadura.</w:t>
      </w:r>
    </w:p>
    <w:p w14:paraId="3E78F71D" w14:textId="77777777" w:rsidR="002573AC" w:rsidRPr="00772BE8" w:rsidRDefault="002573AC" w:rsidP="002573AC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2573AC">
        <w:rPr>
          <w:rFonts w:ascii="Times" w:hAnsi="Times" w:cstheme="minorHAnsi"/>
          <w:sz w:val="20"/>
          <w:szCs w:val="20"/>
          <w:highlight w:val="green"/>
          <w:lang w:val="pt-BR"/>
        </w:rPr>
        <w:t xml:space="preserve">Médias da mesma coluna, seguidas de letras iguais, não diferem significativamente (p≥0,05) pelo teste de </w:t>
      </w:r>
      <w:proofErr w:type="spellStart"/>
      <w:r w:rsidRPr="002573AC">
        <w:rPr>
          <w:rFonts w:ascii="Times" w:hAnsi="Times" w:cstheme="minorHAnsi"/>
          <w:sz w:val="20"/>
          <w:szCs w:val="20"/>
          <w:highlight w:val="green"/>
          <w:lang w:val="pt-BR"/>
        </w:rPr>
        <w:t>Tukey</w:t>
      </w:r>
      <w:proofErr w:type="spellEnd"/>
      <w:r w:rsidRPr="002573AC">
        <w:rPr>
          <w:rFonts w:ascii="Times" w:hAnsi="Times" w:cstheme="minorHAnsi"/>
          <w:sz w:val="20"/>
          <w:szCs w:val="20"/>
          <w:highlight w:val="green"/>
          <w:lang w:val="pt-BR"/>
        </w:rPr>
        <w:t>.</w:t>
      </w:r>
    </w:p>
    <w:p w14:paraId="41ACE86E" w14:textId="77777777" w:rsidR="00734AE4" w:rsidRDefault="00BA585D" w:rsidP="00BA585D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>
        <w:rPr>
          <w:rFonts w:ascii="Times" w:hAnsi="Times" w:cstheme="minorHAnsi"/>
          <w:sz w:val="20"/>
          <w:szCs w:val="20"/>
          <w:lang w:val="pt-BR"/>
        </w:rPr>
        <w:t>T</w:t>
      </w:r>
      <w:r w:rsidR="006416C3">
        <w:rPr>
          <w:rFonts w:ascii="Times" w:hAnsi="Times" w:cstheme="minorHAnsi"/>
          <w:sz w:val="20"/>
          <w:szCs w:val="20"/>
          <w:lang w:val="pt-BR"/>
        </w:rPr>
        <w:t xml:space="preserve">ratamento: </w:t>
      </w:r>
      <w:r w:rsidR="002573AC" w:rsidRPr="00772BE8">
        <w:rPr>
          <w:rFonts w:ascii="Times" w:hAnsi="Times" w:cstheme="minorHAnsi"/>
          <w:sz w:val="20"/>
          <w:szCs w:val="20"/>
          <w:lang w:val="pt-BR"/>
        </w:rPr>
        <w:t>A=rapadura sem adição de ingredientes; B=rapadura com amendoim; C=rapadura com coco; D=rapadura com gengibre; E=rapadura com gergelim.</w:t>
      </w:r>
    </w:p>
    <w:p w14:paraId="215D9616" w14:textId="77777777" w:rsidR="00BA585D" w:rsidRPr="00BA585D" w:rsidRDefault="00BA585D" w:rsidP="00BA585D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</w:p>
    <w:p w14:paraId="1E538078" w14:textId="77777777" w:rsidR="00AF61D3" w:rsidRPr="00772BE8" w:rsidRDefault="00D32F7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>Os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teor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es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de lipídios diferiram entre si, com exceção do controle (A) e da rapadura com gengibre (D). Em relação ao teor de proteínas, a rapadura com amendoim (B) apresentou a maior média, seguida da rapadura com gergelim (E), rapadura com coco (C) e, por último, a rapadura com gengibre (D) que não diferiu do tratamento controle (A). Segundo a TACO (2011), o teor de proteína médio de rapadura é de 1,0%. As rapaduras com amendoim (B), coco (C) e gergelim (E) apresentaram os valores de 4,29, 2,15, e 3,41</w:t>
      </w:r>
      <w:r w:rsidR="000F0563" w:rsidRPr="00772BE8">
        <w:rPr>
          <w:rFonts w:ascii="Times" w:eastAsia="Calibri" w:hAnsi="Times" w:cstheme="minorHAnsi"/>
          <w:sz w:val="24"/>
          <w:szCs w:val="24"/>
          <w:lang w:val="pt-BR"/>
        </w:rPr>
        <w:t>%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respectivamente, valores superiores aos das rapaduras A e D. </w:t>
      </w:r>
      <w:r w:rsidR="008712C2" w:rsidRPr="00772BE8">
        <w:rPr>
          <w:rFonts w:ascii="Times" w:eastAsia="Times New Roman" w:hAnsi="Times" w:cstheme="minorHAnsi"/>
          <w:bCs/>
          <w:sz w:val="24"/>
          <w:szCs w:val="24"/>
          <w:lang w:val="pt-BR"/>
        </w:rPr>
        <w:t xml:space="preserve">Quanto ao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teor de lipídios, as rapaduras apresentaram também valores superiores aos indicados pela T</w:t>
      </w:r>
      <w:r w:rsidR="00BA585D">
        <w:rPr>
          <w:rFonts w:ascii="Times" w:eastAsia="Calibri" w:hAnsi="Times" w:cstheme="minorHAnsi"/>
          <w:sz w:val="24"/>
          <w:szCs w:val="24"/>
          <w:lang w:val="pt-BR"/>
        </w:rPr>
        <w:t>aco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(2011), que são, em média, 0,1</w:t>
      </w:r>
      <w:r w:rsidR="008B5411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g/100</w:t>
      </w:r>
      <w:r w:rsidR="008B5411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g para rapadura sem adição de ingredientes. Tais acréscimos de proteína e lipídios eram esperados em virtude da composição química dos ingredientes adicionados, rica em proteínas (amendoim e gergelim) e em lip</w:t>
      </w:r>
      <w:r w:rsidR="001A7DC6" w:rsidRPr="00772BE8">
        <w:rPr>
          <w:rFonts w:ascii="Times" w:eastAsia="Calibri" w:hAnsi="Times" w:cstheme="minorHAnsi"/>
          <w:sz w:val="24"/>
          <w:szCs w:val="24"/>
          <w:lang w:val="pt-BR"/>
        </w:rPr>
        <w:t>ídios, com exceção do gengibre.</w:t>
      </w:r>
    </w:p>
    <w:p w14:paraId="04743119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Em relação à fibra, a rapadura E não diferiu da B, mas ambas apresentaram valores maiores que as demais (A, C e D). Estas últimas, por sua vez, não diferiram estatisticamente. </w:t>
      </w:r>
    </w:p>
    <w:p w14:paraId="788C33B7" w14:textId="77777777" w:rsidR="008712C2" w:rsidRPr="00772BE8" w:rsidRDefault="008712C2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="Calibri" w:hAnsi="Times" w:cstheme="minorHAnsi"/>
          <w:lang w:val="pt-BR"/>
        </w:rPr>
      </w:pPr>
      <w:r w:rsidRPr="00772BE8">
        <w:rPr>
          <w:rFonts w:ascii="Times" w:eastAsia="Calibri" w:hAnsi="Times" w:cstheme="minorHAnsi"/>
          <w:lang w:val="pt-BR"/>
        </w:rPr>
        <w:t xml:space="preserve">Quanto aos teores de cinzas, a </w:t>
      </w:r>
      <w:r w:rsidRPr="00772BE8">
        <w:rPr>
          <w:rFonts w:ascii="Times" w:hAnsi="Times" w:cstheme="minorHAnsi"/>
          <w:lang w:val="pt-BR"/>
        </w:rPr>
        <w:t xml:space="preserve">rapadura B (amendoim) não diferiu da D (gengibre) apresentando maior média. </w:t>
      </w:r>
      <w:r w:rsidR="00E81EE3" w:rsidRPr="00772BE8">
        <w:rPr>
          <w:rFonts w:ascii="Times" w:hAnsi="Times" w:cstheme="minorHAnsi"/>
          <w:lang w:val="pt-BR"/>
        </w:rPr>
        <w:t>A</w:t>
      </w:r>
      <w:r w:rsidRPr="00772BE8">
        <w:rPr>
          <w:rFonts w:ascii="Times" w:hAnsi="Times" w:cstheme="minorHAnsi"/>
          <w:lang w:val="pt-BR"/>
        </w:rPr>
        <w:t xml:space="preserve"> rapadura E (gergelim) não diferiu da A (controle). A rapadura C (coco) foi a que apresentou a menor porcentagem de cinzas</w:t>
      </w:r>
      <w:r w:rsidRPr="00772BE8">
        <w:rPr>
          <w:rFonts w:ascii="Times" w:eastAsia="Calibri" w:hAnsi="Times" w:cstheme="minorHAnsi"/>
          <w:lang w:val="pt-BR"/>
        </w:rPr>
        <w:t>. O teor de cinzas é o parâmetro que indica a quantidade de minerais presentes no alimento. Apesar das diferenças significativas, os teores de cinzas variar</w:t>
      </w:r>
      <w:r w:rsidR="000F0563" w:rsidRPr="00772BE8">
        <w:rPr>
          <w:rFonts w:ascii="Times" w:eastAsia="Calibri" w:hAnsi="Times" w:cstheme="minorHAnsi"/>
          <w:lang w:val="pt-BR"/>
        </w:rPr>
        <w:t>am apenas entre 1,05 e 1,42</w:t>
      </w:r>
      <w:r w:rsidR="00E81EE3" w:rsidRPr="00772BE8">
        <w:rPr>
          <w:rFonts w:ascii="Times" w:eastAsia="Calibri" w:hAnsi="Times" w:cstheme="minorHAnsi"/>
          <w:lang w:val="pt-BR"/>
        </w:rPr>
        <w:t xml:space="preserve"> </w:t>
      </w:r>
      <w:r w:rsidR="00B56704" w:rsidRPr="00772BE8">
        <w:rPr>
          <w:rFonts w:ascii="Times" w:eastAsia="Calibri" w:hAnsi="Times" w:cstheme="minorHAnsi"/>
          <w:lang w:val="pt-BR"/>
        </w:rPr>
        <w:t>%.</w:t>
      </w:r>
    </w:p>
    <w:p w14:paraId="35A8F70E" w14:textId="77777777" w:rsidR="008712C2" w:rsidRPr="00772BE8" w:rsidRDefault="008712C2" w:rsidP="00B54031">
      <w:pPr>
        <w:tabs>
          <w:tab w:val="left" w:pos="709"/>
        </w:tabs>
        <w:spacing w:after="0" w:line="360" w:lineRule="auto"/>
        <w:ind w:firstLine="567"/>
        <w:jc w:val="both"/>
        <w:rPr>
          <w:rFonts w:ascii="Times" w:eastAsia="Times New Roman" w:hAnsi="Times" w:cstheme="minorHAnsi"/>
          <w:sz w:val="24"/>
          <w:szCs w:val="24"/>
          <w:lang w:val="pt-BR" w:eastAsia="nl-NL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Em relação às porcentagens de carboidratos, todas as rapaduras diferiram entre si, sendo que a menor média foi obtida para a rapadura de amendoim (B) e a rapadura controle (A) teve a maior média. </w:t>
      </w:r>
      <w:r w:rsidRPr="00772BE8">
        <w:rPr>
          <w:rFonts w:ascii="Times" w:hAnsi="Times" w:cstheme="minorHAnsi"/>
          <w:sz w:val="24"/>
          <w:szCs w:val="24"/>
          <w:lang w:val="pt-BR"/>
        </w:rPr>
        <w:t>Os valores energéticos encontrados neste estudo foram mais elevados do que o valor apresentado pela T</w:t>
      </w:r>
      <w:r w:rsidR="00BA585D">
        <w:rPr>
          <w:rFonts w:ascii="Times" w:hAnsi="Times" w:cstheme="minorHAnsi"/>
          <w:sz w:val="24"/>
          <w:szCs w:val="24"/>
          <w:lang w:val="pt-BR"/>
        </w:rPr>
        <w:t>aco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(2011) para rapadura comum, sem adição de ingredientes</w:t>
      </w:r>
      <w:r w:rsidR="001947F5" w:rsidRPr="00772BE8">
        <w:rPr>
          <w:rFonts w:ascii="Times" w:hAnsi="Times" w:cstheme="minorHAnsi"/>
          <w:sz w:val="24"/>
          <w:szCs w:val="24"/>
          <w:lang w:val="pt-BR"/>
        </w:rPr>
        <w:t xml:space="preserve">. Estes resultados são calculados por diferença e, portanto, dependem dos demais valores, principalmente </w:t>
      </w:r>
      <w:r w:rsidR="001947F5" w:rsidRPr="00772BE8">
        <w:rPr>
          <w:rFonts w:ascii="Times" w:hAnsi="Times" w:cstheme="minorHAnsi"/>
          <w:sz w:val="24"/>
          <w:szCs w:val="24"/>
          <w:lang w:val="pt-BR"/>
        </w:rPr>
        <w:lastRenderedPageBreak/>
        <w:t xml:space="preserve">da umidade. </w:t>
      </w:r>
      <w:r w:rsidRPr="00772BE8">
        <w:rPr>
          <w:rFonts w:ascii="Times" w:hAnsi="Times" w:cstheme="minorHAnsi"/>
          <w:sz w:val="24"/>
          <w:szCs w:val="24"/>
          <w:lang w:val="pt-BR"/>
        </w:rPr>
        <w:t>Verificou-se que as quantidades de calorias fornecidas pelos diferentes tipos de rapadura testadas foram próximas, sendo 227,43; 23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0,58; 219,7; 223,3; 221,9 Kcal </w:t>
      </w:r>
      <w:r w:rsidRPr="00772BE8">
        <w:rPr>
          <w:rFonts w:ascii="Times" w:hAnsi="Times" w:cstheme="minorHAnsi"/>
          <w:sz w:val="24"/>
          <w:szCs w:val="24"/>
          <w:lang w:val="pt-BR"/>
        </w:rPr>
        <w:t>para 60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g de rapadura controle (A), rapadura de amendoim (B), rapadura de coco (C)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, rapadura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com gengibre (D) e rapadura de gergelim (E), respectivamente. </w:t>
      </w:r>
    </w:p>
    <w:p w14:paraId="2E1AAC6E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color w:val="FF0000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As formulações de rapaduras com amendoim e gergelim revelaram maiores teores de proteínas e lipídios, seguidas pela formulação enriquecida de coco ralado. Verificou-se que a adição dos ingredientes agregou maiores teores de proteínas e lipídios. No entanto, isso contribuirá para o aumento do preço do produto. Neste estudo, a quantidade de ingrediente adicional para cada produto foi menor do que 2% (100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g de ingrediente para 6 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>L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de caldo de cana-de-açúcar). </w:t>
      </w:r>
    </w:p>
    <w:p w14:paraId="5055B15B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Considerando a composição química da rapadura, pode-se deduzir que todas as formulações são alimentos ricos em energia. O principal componente foi o carboidrato que representou entre 16 e 19% dos valores diários para 60 g do produto. Ao contrário, lipídios e proteínas estão presentes em quantidades baixas nas formulações A (controle) e D (gengibre) (0 a 1%).</w:t>
      </w:r>
    </w:p>
    <w:p w14:paraId="0281CF26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Nas rapaduras enriquecidas, o teor de proteína variou entre 2 e 3% dos valores diários para 60 g do produto. A formulação B (rapadura com amendoim) contém uma quantidade elevada de gordura (5% do valor diário). Finalmente, as fibras estão presentes em quantidades significativas em todas as formulações de rapaduras enriquecidas (4 a 8% dos valores diários recomendados). Assim, a rapadura se torna um alimento mais interessante do ponto de vista nutricional.</w:t>
      </w:r>
    </w:p>
    <w:p w14:paraId="48F4852C" w14:textId="77777777" w:rsidR="007A1E43" w:rsidRPr="00772BE8" w:rsidRDefault="007A1E4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67A5D4CE" w14:textId="77777777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3.3.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Análise sensorial das rapaduras</w:t>
      </w:r>
    </w:p>
    <w:p w14:paraId="5FE1E24A" w14:textId="77777777" w:rsidR="00B54031" w:rsidRDefault="008712C2" w:rsidP="007A1E43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Os resultados do teste de aceitação das formulações das rapaduras </w:t>
      </w:r>
      <w:r w:rsidRPr="00772BE8">
        <w:rPr>
          <w:rFonts w:ascii="Times" w:hAnsi="Times" w:cstheme="minorHAnsi"/>
          <w:color w:val="000000"/>
          <w:sz w:val="24"/>
          <w:szCs w:val="24"/>
          <w:lang w:val="pt-BR"/>
        </w:rPr>
        <w:t xml:space="preserve">em relação à cor, aroma, sabor, corpo, impressão global </w:t>
      </w:r>
      <w:r w:rsidRPr="00772BE8">
        <w:rPr>
          <w:rFonts w:ascii="Times" w:hAnsi="Times" w:cstheme="minorHAnsi"/>
          <w:sz w:val="24"/>
          <w:szCs w:val="24"/>
          <w:lang w:val="pt-BR"/>
        </w:rPr>
        <w:t>são apresentados na Tabela 3.</w:t>
      </w:r>
      <w:bookmarkStart w:id="1" w:name="_Toc497245520"/>
      <w:bookmarkStart w:id="2" w:name="_Toc497343088"/>
    </w:p>
    <w:p w14:paraId="77B30998" w14:textId="77777777" w:rsidR="00A37102" w:rsidRPr="00BA585D" w:rsidRDefault="00A37102" w:rsidP="007A1E43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highlight w:val="yellow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>Se faz necessário uma reestruturação de algumas tabelas. É usual que as médias sejam ordenadas de modo decrescente em testes de comparações múltiplas, e não em função da ordem dos tratamentos.</w:t>
      </w:r>
      <w:r w:rsidR="002573AC"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 </w:t>
      </w:r>
      <w:r w:rsidR="00BA585D" w:rsidRPr="00BA585D">
        <w:rPr>
          <w:highlight w:val="yellow"/>
        </w:rPr>
        <w:t xml:space="preserve"> </w:t>
      </w:r>
      <w:proofErr w:type="spellStart"/>
      <w:proofErr w:type="gramStart"/>
      <w:r w:rsidR="00BA585D" w:rsidRPr="00BA585D">
        <w:rPr>
          <w:highlight w:val="yellow"/>
        </w:rPr>
        <w:t>resultados</w:t>
      </w:r>
      <w:proofErr w:type="spellEnd"/>
      <w:proofErr w:type="gramEnd"/>
      <w:r w:rsidR="00BA585D" w:rsidRPr="00BA585D">
        <w:rPr>
          <w:highlight w:val="yellow"/>
        </w:rPr>
        <w:t xml:space="preserve"> (</w:t>
      </w:r>
      <w:proofErr w:type="spellStart"/>
      <w:r w:rsidR="00BA585D" w:rsidRPr="00BA585D">
        <w:rPr>
          <w:highlight w:val="yellow"/>
        </w:rPr>
        <w:t>como</w:t>
      </w:r>
      <w:proofErr w:type="spellEnd"/>
      <w:r w:rsidR="00BA585D" w:rsidRPr="00BA585D">
        <w:rPr>
          <w:highlight w:val="yellow"/>
        </w:rPr>
        <w:t xml:space="preserve"> </w:t>
      </w:r>
      <w:proofErr w:type="spellStart"/>
      <w:r w:rsidR="00BA585D" w:rsidRPr="00BA585D">
        <w:rPr>
          <w:highlight w:val="yellow"/>
        </w:rPr>
        <w:t>nas</w:t>
      </w:r>
      <w:proofErr w:type="spellEnd"/>
      <w:r w:rsidR="00BA585D" w:rsidRPr="00BA585D">
        <w:rPr>
          <w:highlight w:val="yellow"/>
        </w:rPr>
        <w:t xml:space="preserve"> </w:t>
      </w:r>
      <w:proofErr w:type="spellStart"/>
      <w:r w:rsidR="00BA585D" w:rsidRPr="00BA585D">
        <w:rPr>
          <w:highlight w:val="yellow"/>
        </w:rPr>
        <w:t>saidas</w:t>
      </w:r>
      <w:proofErr w:type="spellEnd"/>
      <w:r w:rsidR="00BA585D" w:rsidRPr="00BA585D">
        <w:rPr>
          <w:highlight w:val="yellow"/>
        </w:rPr>
        <w:t xml:space="preserve"> dos softwares), mas </w:t>
      </w:r>
      <w:proofErr w:type="spellStart"/>
      <w:r w:rsidR="00BA585D" w:rsidRPr="00BA585D">
        <w:rPr>
          <w:highlight w:val="yellow"/>
        </w:rPr>
        <w:t>não</w:t>
      </w:r>
      <w:proofErr w:type="spellEnd"/>
      <w:r w:rsidR="00BA585D" w:rsidRPr="00BA585D">
        <w:rPr>
          <w:highlight w:val="yellow"/>
        </w:rPr>
        <w:t xml:space="preserve"> é a </w:t>
      </w:r>
      <w:proofErr w:type="spellStart"/>
      <w:r w:rsidR="00BA585D" w:rsidRPr="00BA585D">
        <w:rPr>
          <w:highlight w:val="yellow"/>
        </w:rPr>
        <w:t>maneira</w:t>
      </w:r>
      <w:proofErr w:type="spellEnd"/>
      <w:r w:rsidR="00BA585D" w:rsidRPr="00BA585D">
        <w:rPr>
          <w:highlight w:val="yellow"/>
        </w:rPr>
        <w:t xml:space="preserve">  </w:t>
      </w:r>
      <w:proofErr w:type="spellStart"/>
      <w:r w:rsidR="00BA585D" w:rsidRPr="00BA585D">
        <w:rPr>
          <w:highlight w:val="yellow"/>
        </w:rPr>
        <w:t>melhor</w:t>
      </w:r>
      <w:proofErr w:type="spellEnd"/>
      <w:r w:rsidR="00BA585D" w:rsidRPr="00BA585D">
        <w:rPr>
          <w:highlight w:val="yellow"/>
        </w:rPr>
        <w:t xml:space="preserve"> de se </w:t>
      </w:r>
      <w:proofErr w:type="spellStart"/>
      <w:r w:rsidR="00BA585D" w:rsidRPr="00BA585D">
        <w:rPr>
          <w:highlight w:val="yellow"/>
        </w:rPr>
        <w:t>apresentar</w:t>
      </w:r>
      <w:proofErr w:type="spellEnd"/>
      <w:r w:rsidR="00BA585D" w:rsidRPr="00BA585D">
        <w:rPr>
          <w:highlight w:val="yellow"/>
        </w:rPr>
        <w:t xml:space="preserve"> os </w:t>
      </w:r>
      <w:proofErr w:type="spellStart"/>
      <w:r w:rsidR="00BA585D" w:rsidRPr="00BA585D">
        <w:rPr>
          <w:highlight w:val="yellow"/>
        </w:rPr>
        <w:t>resultados</w:t>
      </w:r>
      <w:proofErr w:type="spellEnd"/>
      <w:r w:rsidR="00BA585D" w:rsidRPr="00BA585D">
        <w:rPr>
          <w:highlight w:val="yellow"/>
        </w:rPr>
        <w:t xml:space="preserve"> em </w:t>
      </w:r>
      <w:proofErr w:type="spellStart"/>
      <w:r w:rsidR="00BA585D" w:rsidRPr="00BA585D">
        <w:rPr>
          <w:highlight w:val="yellow"/>
        </w:rPr>
        <w:t>um</w:t>
      </w:r>
      <w:proofErr w:type="spellEnd"/>
      <w:r w:rsidR="00BA585D" w:rsidRPr="00BA585D">
        <w:rPr>
          <w:highlight w:val="yellow"/>
        </w:rPr>
        <w:t xml:space="preserve"> </w:t>
      </w:r>
      <w:proofErr w:type="spellStart"/>
      <w:r w:rsidR="00BA585D" w:rsidRPr="00BA585D">
        <w:rPr>
          <w:highlight w:val="yellow"/>
        </w:rPr>
        <w:t>artigo</w:t>
      </w:r>
      <w:proofErr w:type="spellEnd"/>
      <w:r w:rsidR="00BA585D" w:rsidRPr="00BA585D">
        <w:rPr>
          <w:highlight w:val="yellow"/>
        </w:rPr>
        <w:t xml:space="preserve">, onde a </w:t>
      </w:r>
      <w:proofErr w:type="spellStart"/>
      <w:r w:rsidR="00BA585D" w:rsidRPr="00BA585D">
        <w:rPr>
          <w:highlight w:val="yellow"/>
        </w:rPr>
        <w:t>revista</w:t>
      </w:r>
      <w:proofErr w:type="spellEnd"/>
      <w:r w:rsidR="00BA585D" w:rsidRPr="00BA585D">
        <w:rPr>
          <w:highlight w:val="yellow"/>
        </w:rPr>
        <w:t xml:space="preserve"> tem  </w:t>
      </w:r>
      <w:proofErr w:type="spellStart"/>
      <w:r w:rsidR="00BA585D" w:rsidRPr="00BA585D">
        <w:rPr>
          <w:highlight w:val="yellow"/>
        </w:rPr>
        <w:t>normas</w:t>
      </w:r>
      <w:proofErr w:type="spellEnd"/>
      <w:r w:rsidR="00BA585D" w:rsidRPr="00BA585D">
        <w:rPr>
          <w:highlight w:val="yellow"/>
        </w:rPr>
        <w:t xml:space="preserve"> e </w:t>
      </w:r>
      <w:proofErr w:type="spellStart"/>
      <w:r w:rsidR="00BA585D" w:rsidRPr="00BA585D">
        <w:rPr>
          <w:highlight w:val="yellow"/>
        </w:rPr>
        <w:t>limitação</w:t>
      </w:r>
      <w:proofErr w:type="spellEnd"/>
      <w:r w:rsidR="00BA585D" w:rsidRPr="00BA585D">
        <w:rPr>
          <w:highlight w:val="yellow"/>
        </w:rPr>
        <w:t xml:space="preserve"> de </w:t>
      </w:r>
      <w:proofErr w:type="spellStart"/>
      <w:r w:rsidR="00BA585D" w:rsidRPr="00BA585D">
        <w:rPr>
          <w:highlight w:val="yellow"/>
        </w:rPr>
        <w:t>número</w:t>
      </w:r>
      <w:proofErr w:type="spellEnd"/>
      <w:r w:rsidR="00BA585D" w:rsidRPr="00BA585D">
        <w:rPr>
          <w:highlight w:val="yellow"/>
        </w:rPr>
        <w:t xml:space="preserve">  de </w:t>
      </w:r>
      <w:proofErr w:type="spellStart"/>
      <w:r w:rsidR="00BA585D" w:rsidRPr="00BA585D">
        <w:rPr>
          <w:highlight w:val="yellow"/>
        </w:rPr>
        <w:t>páginas</w:t>
      </w:r>
      <w:proofErr w:type="spellEnd"/>
      <w:r w:rsidR="00BA585D" w:rsidRPr="00BA585D">
        <w:rPr>
          <w:highlight w:val="yellow"/>
        </w:rPr>
        <w:t>.</w:t>
      </w:r>
    </w:p>
    <w:p w14:paraId="2A840ED2" w14:textId="77777777" w:rsidR="00720449" w:rsidRPr="00BA585D" w:rsidRDefault="00720449" w:rsidP="00B54031">
      <w:pPr>
        <w:keepNext/>
        <w:spacing w:after="0" w:line="360" w:lineRule="auto"/>
        <w:jc w:val="both"/>
        <w:outlineLvl w:val="0"/>
        <w:rPr>
          <w:rFonts w:ascii="Times" w:hAnsi="Times" w:cstheme="minorHAnsi"/>
          <w:bCs/>
          <w:sz w:val="24"/>
          <w:szCs w:val="24"/>
          <w:highlight w:val="yellow"/>
          <w:lang w:val="pt-BR"/>
        </w:rPr>
      </w:pPr>
      <w:r w:rsidRPr="00BA585D">
        <w:rPr>
          <w:rFonts w:ascii="Times" w:hAnsi="Times" w:cstheme="minorHAnsi"/>
          <w:b/>
          <w:bCs/>
          <w:sz w:val="24"/>
          <w:szCs w:val="24"/>
          <w:highlight w:val="yellow"/>
          <w:lang w:val="pt-BR"/>
        </w:rPr>
        <w:t>Tabela 3</w:t>
      </w:r>
      <w:r w:rsidR="007F681D" w:rsidRPr="00BA585D">
        <w:rPr>
          <w:rFonts w:ascii="Times" w:hAnsi="Times" w:cstheme="minorHAnsi"/>
          <w:bCs/>
          <w:sz w:val="24"/>
          <w:szCs w:val="24"/>
          <w:highlight w:val="yellow"/>
          <w:lang w:val="pt-BR"/>
        </w:rPr>
        <w:t xml:space="preserve"> - </w:t>
      </w:r>
      <w:r w:rsidRPr="00BA585D">
        <w:rPr>
          <w:rFonts w:ascii="Times" w:hAnsi="Times" w:cstheme="minorHAnsi"/>
          <w:bCs/>
          <w:sz w:val="24"/>
          <w:szCs w:val="24"/>
          <w:highlight w:val="yellow"/>
          <w:lang w:val="pt-BR"/>
        </w:rPr>
        <w:t>Resultado médio e desvio padrão das</w:t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 notas atribuídas às rapaduras</w:t>
      </w:r>
      <w:bookmarkEnd w:id="1"/>
      <w:bookmarkEnd w:id="2"/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>.</w:t>
      </w:r>
    </w:p>
    <w:tbl>
      <w:tblPr>
        <w:tblStyle w:val="TableGrid"/>
        <w:tblW w:w="9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443"/>
        <w:gridCol w:w="1064"/>
        <w:gridCol w:w="1040"/>
        <w:gridCol w:w="1033"/>
        <w:gridCol w:w="1099"/>
        <w:gridCol w:w="1283"/>
        <w:gridCol w:w="1178"/>
      </w:tblGrid>
      <w:tr w:rsidR="00720449" w:rsidRPr="00BA585D" w14:paraId="1EB3661F" w14:textId="77777777" w:rsidTr="00D47DC9"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958D8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sz w:val="24"/>
                <w:szCs w:val="24"/>
                <w:highlight w:val="green"/>
                <w:lang w:val="pt-BR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2260B" w14:textId="77777777" w:rsidR="00720449" w:rsidRPr="00BA585D" w:rsidRDefault="001E0A41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sz w:val="24"/>
                <w:szCs w:val="24"/>
                <w:highlight w:val="green"/>
                <w:lang w:val="pt-BR" w:eastAsia="es-MX"/>
              </w:rPr>
              <w:t>Rapadura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A4A16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Cor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922E2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Aroma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BF95E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Sabor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A46A4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Textura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E3F5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Impressão</w:t>
            </w:r>
          </w:p>
          <w:p w14:paraId="51CA1ACD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global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72FA6C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Intenção</w:t>
            </w:r>
          </w:p>
          <w:p w14:paraId="42FDD3CE" w14:textId="77777777" w:rsidR="00720449" w:rsidRPr="00BA585D" w:rsidRDefault="00720449" w:rsidP="002573AC">
            <w:pPr>
              <w:spacing w:after="0" w:line="24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highlight w:val="green"/>
                <w:lang w:val="pt-BR" w:eastAsia="es-MX"/>
              </w:rPr>
              <w:t>de compra</w:t>
            </w:r>
          </w:p>
        </w:tc>
      </w:tr>
      <w:tr w:rsidR="00720449" w:rsidRPr="00BA585D" w14:paraId="5D018644" w14:textId="77777777" w:rsidTr="00D47DC9">
        <w:tc>
          <w:tcPr>
            <w:tcW w:w="1030" w:type="dxa"/>
            <w:vMerge w:val="restart"/>
            <w:tcBorders>
              <w:top w:val="single" w:sz="4" w:space="0" w:color="auto"/>
            </w:tcBorders>
          </w:tcPr>
          <w:p w14:paraId="63617665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lastRenderedPageBreak/>
              <w:t>Mulher</w:t>
            </w:r>
          </w:p>
          <w:p w14:paraId="2D07F74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t>(n</w:t>
            </w:r>
            <w:r w:rsidRPr="00BA585D">
              <w:rPr>
                <w:rFonts w:ascii="Times" w:hAnsi="Times" w:cstheme="minorHAnsi"/>
                <w:b/>
                <w:color w:val="000000"/>
                <w:highlight w:val="green"/>
                <w:vertAlign w:val="subscript"/>
                <w:lang w:val="pt-BR" w:eastAsia="es-MX"/>
              </w:rPr>
              <w:t>1</w:t>
            </w: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t>=59)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25A7336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14:paraId="1A6C5FAC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7,12a</w:t>
            </w:r>
            <w:r w:rsidRPr="00BA585D">
              <w:rPr>
                <w:rFonts w:ascii="Times" w:hAnsi="Times" w:cstheme="minorHAnsi"/>
                <w:color w:val="000000"/>
                <w:highlight w:val="green"/>
                <w:vertAlign w:val="superscript"/>
                <w:lang w:val="pt-BR" w:eastAsia="es-MX"/>
              </w:rPr>
              <w:t>#</w:t>
            </w: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 xml:space="preserve"> (1,73)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14:paraId="4A9F0E1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5,70b (2,08)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14:paraId="52ED7D6C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5,84c (1,90)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14:paraId="7BF180F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6,54a (1,80)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AEE1AD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6,83a (1,63)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88751C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3,41a (1,34)</w:t>
            </w:r>
          </w:p>
        </w:tc>
      </w:tr>
      <w:tr w:rsidR="00720449" w:rsidRPr="00BA585D" w14:paraId="1C800F65" w14:textId="77777777" w:rsidTr="00D47DC9">
        <w:tc>
          <w:tcPr>
            <w:tcW w:w="1030" w:type="dxa"/>
            <w:vMerge/>
          </w:tcPr>
          <w:p w14:paraId="1E88C967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00A34113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B</w:t>
            </w:r>
          </w:p>
        </w:tc>
        <w:tc>
          <w:tcPr>
            <w:tcW w:w="1064" w:type="dxa"/>
            <w:vAlign w:val="bottom"/>
          </w:tcPr>
          <w:p w14:paraId="1204226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6,36b (1,64)</w:t>
            </w:r>
          </w:p>
        </w:tc>
        <w:tc>
          <w:tcPr>
            <w:tcW w:w="1040" w:type="dxa"/>
            <w:vAlign w:val="bottom"/>
          </w:tcPr>
          <w:p w14:paraId="43A8EBF0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7,55a (1,31)</w:t>
            </w:r>
          </w:p>
        </w:tc>
        <w:tc>
          <w:tcPr>
            <w:tcW w:w="1033" w:type="dxa"/>
            <w:vAlign w:val="bottom"/>
          </w:tcPr>
          <w:p w14:paraId="42703AB4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7,86ab (1,28)</w:t>
            </w:r>
          </w:p>
        </w:tc>
        <w:tc>
          <w:tcPr>
            <w:tcW w:w="1099" w:type="dxa"/>
            <w:vAlign w:val="bottom"/>
          </w:tcPr>
          <w:p w14:paraId="6688EBBF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7,02a (1,76)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2DC8EED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7,31a (1,35)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14:paraId="108013B0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3,52a (1,49)</w:t>
            </w:r>
          </w:p>
        </w:tc>
      </w:tr>
      <w:tr w:rsidR="00720449" w:rsidRPr="00BA585D" w14:paraId="5161C3A2" w14:textId="77777777" w:rsidTr="00D47DC9">
        <w:tc>
          <w:tcPr>
            <w:tcW w:w="1030" w:type="dxa"/>
            <w:vMerge/>
          </w:tcPr>
          <w:p w14:paraId="77DB61F7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364A3D7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C</w:t>
            </w:r>
          </w:p>
        </w:tc>
        <w:tc>
          <w:tcPr>
            <w:tcW w:w="1064" w:type="dxa"/>
            <w:vAlign w:val="bottom"/>
          </w:tcPr>
          <w:p w14:paraId="5925A885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6,61ab (1,64)</w:t>
            </w:r>
          </w:p>
        </w:tc>
        <w:tc>
          <w:tcPr>
            <w:tcW w:w="1040" w:type="dxa"/>
            <w:vAlign w:val="bottom"/>
          </w:tcPr>
          <w:p w14:paraId="14BED46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7,74a (1,34)</w:t>
            </w:r>
          </w:p>
        </w:tc>
        <w:tc>
          <w:tcPr>
            <w:tcW w:w="1033" w:type="dxa"/>
            <w:vAlign w:val="bottom"/>
          </w:tcPr>
          <w:p w14:paraId="77E838D4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8,16a (1,12)</w:t>
            </w:r>
          </w:p>
        </w:tc>
        <w:tc>
          <w:tcPr>
            <w:tcW w:w="1099" w:type="dxa"/>
            <w:vAlign w:val="bottom"/>
          </w:tcPr>
          <w:p w14:paraId="22D9180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7,00a (1,59)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7D7C681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7,22a (1,38)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14:paraId="28B20B21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3,69a (1,33)</w:t>
            </w:r>
          </w:p>
        </w:tc>
      </w:tr>
      <w:tr w:rsidR="00720449" w:rsidRPr="00BA585D" w14:paraId="12FB90A1" w14:textId="77777777" w:rsidTr="00D47DC9">
        <w:tc>
          <w:tcPr>
            <w:tcW w:w="1030" w:type="dxa"/>
            <w:vMerge/>
          </w:tcPr>
          <w:p w14:paraId="2E9B051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0C1F9BD4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D</w:t>
            </w:r>
          </w:p>
        </w:tc>
        <w:tc>
          <w:tcPr>
            <w:tcW w:w="1064" w:type="dxa"/>
            <w:tcBorders>
              <w:bottom w:val="nil"/>
            </w:tcBorders>
            <w:vAlign w:val="bottom"/>
          </w:tcPr>
          <w:p w14:paraId="33A9BE47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6,41b (1,88)</w:t>
            </w:r>
          </w:p>
        </w:tc>
        <w:tc>
          <w:tcPr>
            <w:tcW w:w="1040" w:type="dxa"/>
            <w:tcBorders>
              <w:bottom w:val="nil"/>
            </w:tcBorders>
            <w:vAlign w:val="bottom"/>
          </w:tcPr>
          <w:p w14:paraId="11F56E5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7,12a (1,63)</w:t>
            </w:r>
          </w:p>
        </w:tc>
        <w:tc>
          <w:tcPr>
            <w:tcW w:w="1033" w:type="dxa"/>
            <w:tcBorders>
              <w:bottom w:val="nil"/>
            </w:tcBorders>
            <w:vAlign w:val="bottom"/>
          </w:tcPr>
          <w:p w14:paraId="0F975441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7,09b (2,06)</w:t>
            </w:r>
          </w:p>
        </w:tc>
        <w:tc>
          <w:tcPr>
            <w:tcW w:w="1099" w:type="dxa"/>
            <w:tcBorders>
              <w:bottom w:val="nil"/>
            </w:tcBorders>
            <w:vAlign w:val="bottom"/>
          </w:tcPr>
          <w:p w14:paraId="3B88081F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6,64a (1,78)</w:t>
            </w:r>
          </w:p>
        </w:tc>
        <w:tc>
          <w:tcPr>
            <w:tcW w:w="1283" w:type="dxa"/>
            <w:tcBorders>
              <w:bottom w:val="nil"/>
              <w:right w:val="single" w:sz="4" w:space="0" w:color="auto"/>
            </w:tcBorders>
            <w:vAlign w:val="bottom"/>
          </w:tcPr>
          <w:p w14:paraId="6CAC642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6,86a (1,83)</w:t>
            </w:r>
          </w:p>
        </w:tc>
        <w:tc>
          <w:tcPr>
            <w:tcW w:w="1178" w:type="dxa"/>
            <w:tcBorders>
              <w:left w:val="single" w:sz="4" w:space="0" w:color="auto"/>
              <w:bottom w:val="nil"/>
            </w:tcBorders>
            <w:vAlign w:val="bottom"/>
          </w:tcPr>
          <w:p w14:paraId="2C8C072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3,34a (1,52)</w:t>
            </w:r>
          </w:p>
        </w:tc>
      </w:tr>
      <w:tr w:rsidR="00720449" w:rsidRPr="00BA585D" w14:paraId="39F847B2" w14:textId="77777777" w:rsidTr="00D47DC9">
        <w:tc>
          <w:tcPr>
            <w:tcW w:w="1030" w:type="dxa"/>
            <w:vMerge/>
            <w:tcBorders>
              <w:bottom w:val="single" w:sz="4" w:space="0" w:color="auto"/>
            </w:tcBorders>
          </w:tcPr>
          <w:p w14:paraId="57E8371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02958B6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E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vAlign w:val="bottom"/>
          </w:tcPr>
          <w:p w14:paraId="3E129EE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6,93ab (1,64)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vAlign w:val="bottom"/>
          </w:tcPr>
          <w:p w14:paraId="6B67CB21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7,31a (1,84)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vAlign w:val="bottom"/>
          </w:tcPr>
          <w:p w14:paraId="07E8AA73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7,63ab (1,59)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vAlign w:val="bottom"/>
          </w:tcPr>
          <w:p w14:paraId="03DFC231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7,11a (1,81)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97F0F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7,17a (1,62)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4FC313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3,76a (1,32)</w:t>
            </w:r>
          </w:p>
        </w:tc>
      </w:tr>
      <w:tr w:rsidR="00720449" w:rsidRPr="00BA585D" w14:paraId="3D3C8C06" w14:textId="77777777" w:rsidTr="00D47DC9">
        <w:tc>
          <w:tcPr>
            <w:tcW w:w="1030" w:type="dxa"/>
            <w:vMerge w:val="restart"/>
            <w:tcBorders>
              <w:top w:val="single" w:sz="4" w:space="0" w:color="auto"/>
            </w:tcBorders>
          </w:tcPr>
          <w:p w14:paraId="04E34D29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t>Homem</w:t>
            </w:r>
          </w:p>
          <w:p w14:paraId="1F13DB0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t>(n</w:t>
            </w:r>
            <w:r w:rsidRPr="00BA585D">
              <w:rPr>
                <w:rFonts w:ascii="Times" w:hAnsi="Times" w:cstheme="minorHAnsi"/>
                <w:b/>
                <w:color w:val="000000"/>
                <w:highlight w:val="green"/>
                <w:vertAlign w:val="subscript"/>
                <w:lang w:val="pt-BR" w:eastAsia="es-MX"/>
              </w:rPr>
              <w:t>2</w:t>
            </w:r>
            <w:r w:rsidRPr="00BA585D">
              <w:rPr>
                <w:rFonts w:ascii="Times" w:hAnsi="Times" w:cstheme="minorHAnsi"/>
                <w:b/>
                <w:color w:val="000000"/>
                <w:highlight w:val="green"/>
                <w:lang w:val="pt-BR" w:eastAsia="es-MX"/>
              </w:rPr>
              <w:t>=58)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57C6CA80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14:paraId="00536F5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7,10a (1,45)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14:paraId="1BE3F49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6,01b (1,88)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14:paraId="132BFCD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6,32b (1,82)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14:paraId="1990534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6,95a (1,56)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0D7659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6,93b (1,29)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2623949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3,24b (1,12)</w:t>
            </w:r>
          </w:p>
        </w:tc>
      </w:tr>
      <w:tr w:rsidR="00720449" w:rsidRPr="00BA585D" w14:paraId="265520F2" w14:textId="77777777" w:rsidTr="00D47DC9">
        <w:tc>
          <w:tcPr>
            <w:tcW w:w="1030" w:type="dxa"/>
            <w:vMerge/>
          </w:tcPr>
          <w:p w14:paraId="56D4883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327B5FA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B</w:t>
            </w:r>
          </w:p>
        </w:tc>
        <w:tc>
          <w:tcPr>
            <w:tcW w:w="1064" w:type="dxa"/>
            <w:vAlign w:val="bottom"/>
          </w:tcPr>
          <w:p w14:paraId="42108AA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7,10a (1,521)</w:t>
            </w:r>
          </w:p>
        </w:tc>
        <w:tc>
          <w:tcPr>
            <w:tcW w:w="1040" w:type="dxa"/>
            <w:vAlign w:val="bottom"/>
          </w:tcPr>
          <w:p w14:paraId="0FA47A2C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7,58a (1,28)</w:t>
            </w:r>
          </w:p>
        </w:tc>
        <w:tc>
          <w:tcPr>
            <w:tcW w:w="1033" w:type="dxa"/>
            <w:vAlign w:val="bottom"/>
          </w:tcPr>
          <w:p w14:paraId="33EF985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7,88a (1,13)</w:t>
            </w:r>
          </w:p>
        </w:tc>
        <w:tc>
          <w:tcPr>
            <w:tcW w:w="1099" w:type="dxa"/>
            <w:vAlign w:val="bottom"/>
          </w:tcPr>
          <w:p w14:paraId="09B5125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7,39a (1,17)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028D2BF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7,44a (1,31)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CDC311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3,75ab (1,23)</w:t>
            </w:r>
          </w:p>
        </w:tc>
      </w:tr>
      <w:tr w:rsidR="00720449" w:rsidRPr="00BA585D" w14:paraId="43AF1E35" w14:textId="77777777" w:rsidTr="00D47DC9">
        <w:tc>
          <w:tcPr>
            <w:tcW w:w="1030" w:type="dxa"/>
            <w:vMerge/>
          </w:tcPr>
          <w:p w14:paraId="2ADDB49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1666B691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C</w:t>
            </w:r>
          </w:p>
        </w:tc>
        <w:tc>
          <w:tcPr>
            <w:tcW w:w="1064" w:type="dxa"/>
            <w:vAlign w:val="bottom"/>
          </w:tcPr>
          <w:p w14:paraId="7D768FBF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7,17a (1,49)</w:t>
            </w:r>
          </w:p>
        </w:tc>
        <w:tc>
          <w:tcPr>
            <w:tcW w:w="1040" w:type="dxa"/>
            <w:vAlign w:val="bottom"/>
          </w:tcPr>
          <w:p w14:paraId="48757FA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7,68a (1,24)</w:t>
            </w:r>
          </w:p>
        </w:tc>
        <w:tc>
          <w:tcPr>
            <w:tcW w:w="1033" w:type="dxa"/>
            <w:vAlign w:val="bottom"/>
          </w:tcPr>
          <w:p w14:paraId="5EAE3D65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7,83a (1,50)</w:t>
            </w:r>
          </w:p>
        </w:tc>
        <w:tc>
          <w:tcPr>
            <w:tcW w:w="1099" w:type="dxa"/>
            <w:vAlign w:val="bottom"/>
          </w:tcPr>
          <w:p w14:paraId="5D7639D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7,24a (1,69)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1B95A109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7,72a (1,32)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64F8506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4,16a (1,06)</w:t>
            </w:r>
          </w:p>
        </w:tc>
      </w:tr>
      <w:tr w:rsidR="00720449" w:rsidRPr="00BA585D" w14:paraId="79BB1719" w14:textId="77777777" w:rsidTr="00D47DC9">
        <w:tc>
          <w:tcPr>
            <w:tcW w:w="1030" w:type="dxa"/>
            <w:vMerge/>
          </w:tcPr>
          <w:p w14:paraId="3026A7B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55FD678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D</w:t>
            </w:r>
          </w:p>
        </w:tc>
        <w:tc>
          <w:tcPr>
            <w:tcW w:w="1064" w:type="dxa"/>
            <w:vAlign w:val="bottom"/>
          </w:tcPr>
          <w:p w14:paraId="757A9C6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6,86a (1,59)</w:t>
            </w:r>
          </w:p>
        </w:tc>
        <w:tc>
          <w:tcPr>
            <w:tcW w:w="1040" w:type="dxa"/>
            <w:vAlign w:val="bottom"/>
          </w:tcPr>
          <w:p w14:paraId="7BCE47B8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7,51a (1,39)</w:t>
            </w:r>
          </w:p>
        </w:tc>
        <w:tc>
          <w:tcPr>
            <w:tcW w:w="1033" w:type="dxa"/>
            <w:vAlign w:val="bottom"/>
          </w:tcPr>
          <w:p w14:paraId="33A2623E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6,90b (1,85)</w:t>
            </w:r>
          </w:p>
        </w:tc>
        <w:tc>
          <w:tcPr>
            <w:tcW w:w="1099" w:type="dxa"/>
            <w:vAlign w:val="bottom"/>
          </w:tcPr>
          <w:p w14:paraId="779FBCDC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6,88a (1,50)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461D4A0B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6,93a (1,44)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CAE673A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3,19b (1,43)</w:t>
            </w:r>
          </w:p>
        </w:tc>
      </w:tr>
      <w:tr w:rsidR="00720449" w:rsidRPr="002573AC" w14:paraId="14655E3D" w14:textId="77777777" w:rsidTr="00D47DC9">
        <w:tc>
          <w:tcPr>
            <w:tcW w:w="1030" w:type="dxa"/>
            <w:vMerge/>
          </w:tcPr>
          <w:p w14:paraId="1972242D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</w:p>
        </w:tc>
        <w:tc>
          <w:tcPr>
            <w:tcW w:w="1443" w:type="dxa"/>
          </w:tcPr>
          <w:p w14:paraId="4AE2A332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highlight w:val="green"/>
                <w:lang w:val="pt-BR"/>
              </w:rPr>
            </w:pPr>
            <w:r w:rsidRPr="00BA585D">
              <w:rPr>
                <w:rFonts w:ascii="Times" w:hAnsi="Times" w:cstheme="minorHAnsi"/>
                <w:highlight w:val="green"/>
                <w:lang w:val="pt-BR"/>
              </w:rPr>
              <w:t>E</w:t>
            </w:r>
          </w:p>
        </w:tc>
        <w:tc>
          <w:tcPr>
            <w:tcW w:w="1064" w:type="dxa"/>
            <w:vAlign w:val="bottom"/>
          </w:tcPr>
          <w:p w14:paraId="739B8EA0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7,36a (1,28)</w:t>
            </w:r>
          </w:p>
        </w:tc>
        <w:tc>
          <w:tcPr>
            <w:tcW w:w="1040" w:type="dxa"/>
            <w:vAlign w:val="bottom"/>
          </w:tcPr>
          <w:p w14:paraId="31BB8BAF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7,39a (1,30)</w:t>
            </w:r>
          </w:p>
        </w:tc>
        <w:tc>
          <w:tcPr>
            <w:tcW w:w="1033" w:type="dxa"/>
            <w:vAlign w:val="bottom"/>
          </w:tcPr>
          <w:p w14:paraId="02EA8049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8,02a (0,96)</w:t>
            </w:r>
          </w:p>
        </w:tc>
        <w:tc>
          <w:tcPr>
            <w:tcW w:w="1099" w:type="dxa"/>
            <w:vAlign w:val="bottom"/>
          </w:tcPr>
          <w:p w14:paraId="79481D79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6,97a (1,55)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14:paraId="5E9FAA90" w14:textId="77777777" w:rsidR="00720449" w:rsidRPr="00BA585D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7,20ab (1,11)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E5F2D9B" w14:textId="77777777" w:rsidR="00720449" w:rsidRPr="002573AC" w:rsidRDefault="00720449" w:rsidP="002573AC">
            <w:pPr>
              <w:spacing w:after="0" w:line="240" w:lineRule="auto"/>
              <w:jc w:val="center"/>
              <w:rPr>
                <w:rFonts w:ascii="Times" w:hAnsi="Times" w:cstheme="minorHAnsi"/>
                <w:color w:val="000000"/>
                <w:lang w:val="pt-BR" w:eastAsia="es-MX"/>
              </w:rPr>
            </w:pPr>
            <w:r w:rsidRPr="00BA585D">
              <w:rPr>
                <w:rFonts w:ascii="Times" w:hAnsi="Times" w:cstheme="minorHAnsi"/>
                <w:color w:val="000000"/>
                <w:highlight w:val="green"/>
                <w:lang w:val="pt-BR" w:eastAsia="es-MX"/>
              </w:rPr>
              <w:t>3,61ab (1,26)</w:t>
            </w:r>
          </w:p>
        </w:tc>
      </w:tr>
    </w:tbl>
    <w:p w14:paraId="0FDD1637" w14:textId="77777777" w:rsidR="000F0563" w:rsidRPr="00772BE8" w:rsidRDefault="000F0563" w:rsidP="00B54031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#</w:t>
      </w:r>
      <w:r w:rsidRPr="00772BE8">
        <w:rPr>
          <w:rFonts w:ascii="Times" w:hAnsi="Times" w:cstheme="minorHAnsi"/>
          <w:sz w:val="20"/>
          <w:szCs w:val="20"/>
          <w:lang w:val="pt-BR"/>
        </w:rPr>
        <w:t xml:space="preserve">Médias da mesma coluna, seguidas de letras iguais, não diferem significativamente (p≥0,05) pelo teste de </w:t>
      </w:r>
      <w:proofErr w:type="spellStart"/>
      <w:r w:rsidRPr="00772BE8">
        <w:rPr>
          <w:rFonts w:ascii="Times" w:hAnsi="Times" w:cstheme="minorHAnsi"/>
          <w:sz w:val="20"/>
          <w:szCs w:val="20"/>
          <w:lang w:val="pt-BR"/>
        </w:rPr>
        <w:t>Tukey</w:t>
      </w:r>
      <w:proofErr w:type="spellEnd"/>
      <w:r w:rsidRPr="00772BE8">
        <w:rPr>
          <w:rFonts w:ascii="Times" w:hAnsi="Times" w:cstheme="minorHAnsi"/>
          <w:sz w:val="20"/>
          <w:szCs w:val="20"/>
          <w:lang w:val="pt-BR"/>
        </w:rPr>
        <w:t>.</w:t>
      </w:r>
    </w:p>
    <w:p w14:paraId="2FA9FD78" w14:textId="77777777" w:rsidR="00720449" w:rsidRPr="00772BE8" w:rsidRDefault="000F0563" w:rsidP="00B54031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lang w:val="pt-BR"/>
        </w:rPr>
        <w:t>*Tratamento</w:t>
      </w:r>
      <w:r w:rsidR="00720449" w:rsidRPr="00772BE8">
        <w:rPr>
          <w:rFonts w:ascii="Times" w:hAnsi="Times" w:cstheme="minorHAnsi"/>
          <w:sz w:val="20"/>
          <w:szCs w:val="20"/>
          <w:lang w:val="pt-BR"/>
        </w:rPr>
        <w:t xml:space="preserve"> = A = rapadura sem adição de ingredientes; B=rapadura com amendoim; C=rapadura com coco; D=rapadura com gengibre; E=rapadura com gergelim.</w:t>
      </w:r>
    </w:p>
    <w:p w14:paraId="276DB4FE" w14:textId="77777777" w:rsidR="00720449" w:rsidRPr="00772BE8" w:rsidRDefault="00720449" w:rsidP="00B54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Arial" w:hAnsi="Times" w:cstheme="minorHAnsi"/>
          <w:sz w:val="20"/>
          <w:szCs w:val="20"/>
          <w:lang w:val="pt-BR"/>
        </w:rPr>
      </w:pPr>
      <w:r w:rsidRPr="00772BE8">
        <w:rPr>
          <w:rFonts w:ascii="Times" w:eastAsia="Arial" w:hAnsi="Times" w:cstheme="minorHAnsi"/>
          <w:b/>
          <w:sz w:val="20"/>
          <w:szCs w:val="20"/>
          <w:lang w:val="pt-BR"/>
        </w:rPr>
        <w:t>Escala 9 pontos</w:t>
      </w:r>
      <w:r w:rsidRPr="00772BE8">
        <w:rPr>
          <w:rFonts w:ascii="Times" w:eastAsia="Arial" w:hAnsi="Times" w:cstheme="minorHAnsi"/>
          <w:sz w:val="20"/>
          <w:szCs w:val="20"/>
          <w:lang w:val="pt-BR"/>
        </w:rPr>
        <w:t xml:space="preserve"> (9- gostei muitíssimo; 8- gostei muito; 7- gostei moderadamente; 6- gostei ligeiramente; 5- nem gostei/nem desgostei; 4- desgostei ligeiramente; 3- desgostei moderadamente; 2- desgostei muito; 1- desgostei muitíssimo). </w:t>
      </w:r>
      <w:r w:rsidRPr="00772BE8">
        <w:rPr>
          <w:rFonts w:ascii="Times" w:eastAsia="Arial" w:hAnsi="Times" w:cstheme="minorHAnsi"/>
          <w:b/>
          <w:sz w:val="20"/>
          <w:szCs w:val="20"/>
          <w:lang w:val="pt-BR"/>
        </w:rPr>
        <w:t>Escala de teste de intenção de compra</w:t>
      </w:r>
      <w:r w:rsidRPr="00772BE8">
        <w:rPr>
          <w:rFonts w:ascii="Times" w:eastAsia="Arial" w:hAnsi="Times" w:cstheme="minorHAnsi"/>
          <w:sz w:val="20"/>
          <w:szCs w:val="20"/>
          <w:lang w:val="pt-BR"/>
        </w:rPr>
        <w:t>: 5 pontos (1- decididamente eu compraria; 2- provavelmente eu compraria; 3- talvez sim/talvez não; 4- provavelmente eu não compraria; 5- decididamente eu não compraria).</w:t>
      </w:r>
    </w:p>
    <w:p w14:paraId="36C54A4B" w14:textId="77777777" w:rsidR="00720449" w:rsidRPr="00772BE8" w:rsidRDefault="00720449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49BFE6CD" w14:textId="77777777" w:rsidR="00AB4B2D" w:rsidRPr="00772BE8" w:rsidRDefault="00090649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 xml:space="preserve">As </w:t>
      </w:r>
      <w:r w:rsidRPr="00772BE8">
        <w:rPr>
          <w:rFonts w:ascii="Times" w:hAnsi="Times" w:cstheme="minorHAnsi"/>
          <w:sz w:val="24"/>
          <w:szCs w:val="24"/>
          <w:lang w:val="pt-BR"/>
        </w:rPr>
        <w:t>rapaduras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B (amendoim) e D (gengibre) apresentaram menor média, não havendo diferença entre 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>produtos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(p≥0,05). No entanto, uma diferença significativa foi percebida pelas mulheres entre as rapaduras A, C 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>. Os homens não demonstraram diferenças na percepção de cor para as rapaduras. Tanto os homens como as mulheres utilizaram a mesma parte da escala, entre 6 e 7 (Tabela 3).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>Em formulação para elaboração da rapadura aerada com amendoim, os resultados mostraram elevada intenção de compra (94,22</w:t>
      </w:r>
      <w:r w:rsidR="00FE2BE5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%) e </w:t>
      </w:r>
      <w:r w:rsidR="00D61619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>boa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 aceitação (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>SANTOS; LIMA; PAULO,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2015).</w:t>
      </w:r>
    </w:p>
    <w:p w14:paraId="62063238" w14:textId="77777777" w:rsidR="008712C2" w:rsidRPr="00772BE8" w:rsidRDefault="008712C2" w:rsidP="00B54031">
      <w:pPr>
        <w:spacing w:after="0" w:line="360" w:lineRule="auto"/>
        <w:ind w:left="142" w:firstLine="425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Com relação à aceitação do aroma, tanto para o grupo de mulheres como para o de homens, verificou-se que a amostra A (Controle) apresentou menor nota, diferindo estatisticamente das demais rapaduras. Tal fato é importante e significa que, quando se agregou valor nutricional à rapadura controle, melhorou a aceitação pelos consumidores em relação ao aroma. </w:t>
      </w:r>
    </w:p>
    <w:p w14:paraId="22C16FD4" w14:textId="77777777" w:rsidR="00B24BB6" w:rsidRDefault="008712C2" w:rsidP="00B24BB6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Para aceitação do sabor, a amostra A (controle) apresentou diferenças em relação às demais para o grupo de mulheres. Esta amostra apresentou a nota inferior (5,84) para uma escala de 9 pontos. Para o grupo de homens, as amostras A e D (controle e gengibre) apresentaram menores </w:t>
      </w: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>notas, sendo assim as menos apreciadas</w:t>
      </w:r>
      <w:r w:rsidR="00B24BB6">
        <w:rPr>
          <w:rFonts w:ascii="Times" w:hAnsi="Times" w:cstheme="minorHAnsi"/>
          <w:sz w:val="24"/>
          <w:szCs w:val="24"/>
          <w:lang w:val="pt-BR"/>
        </w:rPr>
        <w:t xml:space="preserve"> (Tabela 2)</w:t>
      </w:r>
      <w:r w:rsidRPr="00772BE8">
        <w:rPr>
          <w:rFonts w:ascii="Times" w:hAnsi="Times" w:cstheme="minorHAnsi"/>
          <w:sz w:val="24"/>
          <w:szCs w:val="24"/>
          <w:lang w:val="pt-BR"/>
        </w:rPr>
        <w:t>.</w:t>
      </w:r>
      <w:r w:rsidR="00B24BB6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B24BB6" w:rsidRPr="00B24BB6">
        <w:rPr>
          <w:rFonts w:ascii="Times" w:hAnsi="Times" w:cstheme="minorHAnsi"/>
          <w:sz w:val="24"/>
          <w:szCs w:val="24"/>
          <w:highlight w:val="green"/>
          <w:lang w:val="pt-BR"/>
        </w:rPr>
        <w:t>A posição no plano cartesiano e proximidade entre os tratamentos A e D indica uma maior similaridade entre si e uma quantidade maior do componente carboidrato, pois a projeção ortogonal desses tratamentos em relação aos demais nessa variável apresenta um valor maior (Figura 1).</w:t>
      </w:r>
    </w:p>
    <w:p w14:paraId="71EBD78D" w14:textId="77777777" w:rsidR="00B24BB6" w:rsidRDefault="00B24BB6" w:rsidP="00B24BB6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As amostras C e </w:t>
      </w:r>
      <w:proofErr w:type="spellStart"/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E</w:t>
      </w:r>
      <w:proofErr w:type="spellEnd"/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se apresentam mais similares em relação às demais. Considerando a projeção ortogonal de cada centróide em cada vetor das variáveis avaliadas, a amostra C se apresenta com uma maior umidade, seguida da amostra E, D e por último a </w:t>
      </w:r>
      <w:proofErr w:type="spellStart"/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A</w:t>
      </w:r>
      <w:proofErr w:type="spellEnd"/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, respectivamente</w:t>
      </w:r>
      <w:r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(Figura 1)</w:t>
      </w: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.</w:t>
      </w:r>
      <w:r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Estas respostas foram corroboradas pela umidade de cada tratamento testado, sendo que a amostra C (rapadura de coco), que apresentou maior umidade (Tabela 2), teve maior aceitação para sabor</w:t>
      </w:r>
      <w:r>
        <w:rPr>
          <w:rFonts w:ascii="Times" w:hAnsi="Times" w:cstheme="minorHAnsi"/>
          <w:sz w:val="24"/>
          <w:szCs w:val="24"/>
          <w:lang w:val="pt-BR"/>
        </w:rPr>
        <w:t xml:space="preserve"> (Tabela 2 e Figura 1)</w:t>
      </w:r>
      <w:r w:rsidRPr="00772BE8">
        <w:rPr>
          <w:rFonts w:ascii="Times" w:hAnsi="Times" w:cstheme="minorHAnsi"/>
          <w:sz w:val="24"/>
          <w:szCs w:val="24"/>
          <w:lang w:val="pt-BR"/>
        </w:rPr>
        <w:t>.</w:t>
      </w:r>
    </w:p>
    <w:p w14:paraId="7FB93D9F" w14:textId="77777777" w:rsidR="00B24BB6" w:rsidRDefault="00B24BB6" w:rsidP="00B24BB6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highlight w:val="green"/>
          <w:lang w:val="pt-BR"/>
        </w:rPr>
      </w:pP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A intenção de compra está muito correlacionada com a variável umidade</w:t>
      </w:r>
      <w:r w:rsidR="00342749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(0,92)</w:t>
      </w: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, já a impressão global está bastante relacionada aos atributos de sabor</w:t>
      </w:r>
      <w:r w:rsidR="00342749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(0,75)</w:t>
      </w: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, aroma</w:t>
      </w:r>
      <w:r w:rsidR="00342749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()</w:t>
      </w: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e textura</w:t>
      </w:r>
      <w:r w:rsidR="00342749">
        <w:rPr>
          <w:rFonts w:ascii="Times" w:hAnsi="Times" w:cstheme="minorHAnsi"/>
          <w:sz w:val="24"/>
          <w:szCs w:val="24"/>
          <w:highlight w:val="green"/>
          <w:lang w:val="pt-BR"/>
        </w:rPr>
        <w:t xml:space="preserve"> (0,89)</w:t>
      </w:r>
      <w:r w:rsidRPr="00B24BB6">
        <w:rPr>
          <w:rFonts w:ascii="Times" w:hAnsi="Times" w:cstheme="minorHAnsi"/>
          <w:sz w:val="24"/>
          <w:szCs w:val="24"/>
          <w:highlight w:val="green"/>
          <w:lang w:val="pt-BR"/>
        </w:rPr>
        <w:t>; contudo parece não influenciar na intenção de compra e nem na impressão global, pois forma quase um ângulo perpendicular com todas essas variáveis, indicando independência desta (Figura 1)</w:t>
      </w:r>
      <w:r w:rsidR="00FE3776">
        <w:rPr>
          <w:rFonts w:ascii="Times" w:hAnsi="Times" w:cstheme="minorHAnsi"/>
          <w:sz w:val="24"/>
          <w:szCs w:val="24"/>
          <w:highlight w:val="green"/>
          <w:lang w:val="pt-BR"/>
        </w:rPr>
        <w:t>.</w:t>
      </w:r>
    </w:p>
    <w:p w14:paraId="007DF148" w14:textId="77777777" w:rsidR="00FE3776" w:rsidRPr="00B24BB6" w:rsidRDefault="00BA585D" w:rsidP="00FE3776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>
        <w:rPr>
          <w:rFonts w:ascii="Times" w:hAnsi="Times" w:cstheme="minorHAnsi"/>
          <w:sz w:val="24"/>
          <w:szCs w:val="24"/>
          <w:highlight w:val="green"/>
          <w:lang w:val="pt-BR"/>
        </w:rPr>
        <w:t xml:space="preserve">A rapadura </w:t>
      </w:r>
      <w:r w:rsidR="00FE3776" w:rsidRPr="0073596E">
        <w:rPr>
          <w:rFonts w:ascii="Times" w:hAnsi="Times" w:cstheme="minorHAnsi"/>
          <w:sz w:val="24"/>
          <w:szCs w:val="24"/>
          <w:highlight w:val="green"/>
          <w:lang w:val="pt-BR"/>
        </w:rPr>
        <w:t>tratamento B apresenta uma quantidade maior de FDN, proteínas, lipídeos, valor calórico e cinzas e parece se diferenciar mais dos demais tratamentos para essas variáveis, pois se encontra isoladamente no quarto quadrante (Figura 1).</w:t>
      </w:r>
    </w:p>
    <w:p w14:paraId="7A9DF5A6" w14:textId="77777777" w:rsidR="00A37102" w:rsidRPr="00772BE8" w:rsidRDefault="00A3710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Nota-se uma certa dificuldade na conceituação, pois ACP em análise sensorial é diferente de análise de fatores que depende de atributos correlacionados, na leitura, torna-se </w:t>
      </w:r>
      <w:proofErr w:type="spellStart"/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>dificil</w:t>
      </w:r>
      <w:proofErr w:type="spellEnd"/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 a identificação.</w:t>
      </w:r>
      <w:r w:rsidR="00B24BB6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B24BB6" w:rsidRPr="00B24BB6">
        <w:rPr>
          <w:rFonts w:ascii="Times" w:hAnsi="Times" w:cstheme="minorHAnsi"/>
          <w:sz w:val="24"/>
          <w:szCs w:val="24"/>
          <w:highlight w:val="green"/>
          <w:lang w:val="pt-BR"/>
        </w:rPr>
        <w:t>- ok</w:t>
      </w:r>
    </w:p>
    <w:p w14:paraId="18E5DEBD" w14:textId="77777777" w:rsidR="00B54031" w:rsidRPr="00772BE8" w:rsidRDefault="00B54031">
      <w:pPr>
        <w:spacing w:after="160" w:line="259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br w:type="page"/>
      </w:r>
    </w:p>
    <w:p w14:paraId="459EBA39" w14:textId="77777777" w:rsidR="00F165A7" w:rsidRDefault="00F165A7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755AF412" w14:textId="77777777" w:rsidR="00B24BB6" w:rsidRDefault="00A0090C" w:rsidP="00D61619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noProof/>
          <w:sz w:val="24"/>
          <w:szCs w:val="24"/>
          <w:lang w:val="en-US"/>
        </w:rPr>
        <w:drawing>
          <wp:inline distT="0" distB="0" distL="0" distR="0" wp14:anchorId="644DCE69" wp14:editId="17F47727">
            <wp:extent cx="4360333" cy="3801533"/>
            <wp:effectExtent l="0" t="0" r="8890" b="8890"/>
            <wp:docPr id="3" name="Imagem 2" descr="sensorial_fisico.quim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orial_fisico.quimica.png"/>
                    <pic:cNvPicPr/>
                  </pic:nvPicPr>
                  <pic:blipFill rotWithShape="1">
                    <a:blip r:embed="rId8"/>
                    <a:srcRect l="-1" t="12476" r="-390"/>
                    <a:stretch/>
                  </pic:blipFill>
                  <pic:spPr bwMode="auto">
                    <a:xfrm>
                      <a:off x="0" y="0"/>
                      <a:ext cx="4360558" cy="380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24ECD" w14:textId="77777777" w:rsidR="00D61619" w:rsidRPr="00772BE8" w:rsidRDefault="00D61619" w:rsidP="00D61619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Figura 1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Pr="00772BE8">
        <w:rPr>
          <w:rFonts w:ascii="Times" w:hAnsi="Times" w:cs="Times New Roman"/>
          <w:color w:val="211E1E"/>
          <w:sz w:val="24"/>
          <w:szCs w:val="24"/>
          <w:lang w:val="pt-BR"/>
        </w:rPr>
        <w:t>An</w:t>
      </w:r>
      <w:r w:rsidR="009F416D">
        <w:rPr>
          <w:rFonts w:ascii="Times" w:hAnsi="Times" w:cs="Times New Roman"/>
          <w:color w:val="211E1E"/>
          <w:sz w:val="24"/>
          <w:szCs w:val="24"/>
          <w:lang w:val="pt-BR"/>
        </w:rPr>
        <w:t>á</w:t>
      </w:r>
      <w:r w:rsidRPr="00772BE8">
        <w:rPr>
          <w:rFonts w:ascii="Times" w:hAnsi="Times" w:cs="Times New Roman"/>
          <w:color w:val="211E1E"/>
          <w:sz w:val="24"/>
          <w:szCs w:val="24"/>
          <w:lang w:val="pt-BR"/>
        </w:rPr>
        <w:t xml:space="preserve">lise de Componentes Principais da analise da composição centesimal e aceitação das rapaduras. </w:t>
      </w:r>
    </w:p>
    <w:p w14:paraId="19A5D67B" w14:textId="77777777" w:rsidR="00D61619" w:rsidRPr="00772BE8" w:rsidRDefault="00D61619" w:rsidP="00D61619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= rapadura sem adição de ingredientes; B=rapadura com amendoim; C=rapadura com coco; D=rapadura com gengibre; E=rapadura com gergelim.</w:t>
      </w:r>
    </w:p>
    <w:p w14:paraId="0A21F584" w14:textId="77777777" w:rsidR="00640389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As médias de notas obtidas para textura, não apresentaram diferenças significativas para ambos os grupos.</w:t>
      </w:r>
      <w:r w:rsidR="00A0090C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Não houve diferença significativa entre as rapaduras para aceitação global para o grupo feminino e para o grupo masculino, e a rapadura controle (A) apresentou menor nota em relação às demais.</w:t>
      </w:r>
      <w:r w:rsidR="00011AC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011AC1" w:rsidRPr="00772BE8">
        <w:rPr>
          <w:rFonts w:ascii="Times" w:hAnsi="Times" w:cs="Times New Roman"/>
          <w:sz w:val="24"/>
          <w:szCs w:val="24"/>
          <w:lang w:val="pt-BR"/>
        </w:rPr>
        <w:t xml:space="preserve">Algumas características sensoriais </w:t>
      </w:r>
      <w:r w:rsidR="000F035B" w:rsidRPr="00772BE8">
        <w:rPr>
          <w:rFonts w:ascii="Times" w:hAnsi="Times" w:cs="Times New Roman"/>
          <w:sz w:val="24"/>
          <w:szCs w:val="24"/>
          <w:lang w:val="pt-BR"/>
        </w:rPr>
        <w:t xml:space="preserve">de rapadura foram descritas por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Silva </w:t>
      </w:r>
      <w:r w:rsidR="000F035B" w:rsidRPr="00772BE8">
        <w:rPr>
          <w:rFonts w:ascii="Times" w:hAnsi="Times" w:cstheme="minorHAnsi"/>
          <w:i/>
          <w:sz w:val="24"/>
          <w:szCs w:val="24"/>
          <w:lang w:val="pt-BR"/>
        </w:rPr>
        <w:t>et al.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 (2019)</w:t>
      </w:r>
      <w:r w:rsidR="00D61619" w:rsidRPr="00772BE8">
        <w:rPr>
          <w:rFonts w:ascii="Times" w:hAnsi="Times" w:cstheme="minorHAnsi"/>
          <w:sz w:val="24"/>
          <w:szCs w:val="24"/>
          <w:lang w:val="pt-BR"/>
        </w:rPr>
        <w:t>,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 tais como</w:t>
      </w:r>
      <w:r w:rsidR="00640389" w:rsidRPr="00772BE8">
        <w:rPr>
          <w:rFonts w:ascii="Times" w:hAnsi="Times" w:cs="Times New Roman"/>
          <w:sz w:val="24"/>
          <w:szCs w:val="24"/>
          <w:lang w:val="pt-BR"/>
        </w:rPr>
        <w:t xml:space="preserve"> aspecto de massa dura, cor castanha (variando claro a escuro), cheiro e sabor próprio de doce. </w:t>
      </w:r>
    </w:p>
    <w:p w14:paraId="53D491B5" w14:textId="77777777" w:rsidR="00060DCB" w:rsidRPr="00772BE8" w:rsidRDefault="00060DCB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="Times New Roman"/>
          <w:sz w:val="24"/>
          <w:szCs w:val="24"/>
          <w:lang w:val="pt-BR"/>
        </w:rPr>
        <w:t>Estudo de rapadura adicionando coco, mostrou boa aceitação e concluem que desenvolvimento deste produto é fonte energética e de nutrientes</w:t>
      </w:r>
      <w:r w:rsidR="00F0433F" w:rsidRPr="00772BE8">
        <w:rPr>
          <w:rFonts w:ascii="Times" w:hAnsi="Times" w:cs="Times New Roman"/>
          <w:sz w:val="24"/>
          <w:szCs w:val="24"/>
          <w:lang w:val="pt-BR"/>
        </w:rPr>
        <w:t xml:space="preserve"> (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 xml:space="preserve">AZERÊDO; NASCIMENTO; MOREIRA </w:t>
      </w:r>
      <w:r w:rsidR="00F0433F"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., </w:t>
      </w:r>
      <w:r w:rsidR="00F0433F" w:rsidRPr="00772BE8">
        <w:rPr>
          <w:rFonts w:ascii="Times" w:hAnsi="Times" w:cs="Times New Roman"/>
          <w:sz w:val="24"/>
          <w:szCs w:val="24"/>
          <w:lang w:val="pt-BR"/>
        </w:rPr>
        <w:t>2015).</w:t>
      </w:r>
    </w:p>
    <w:p w14:paraId="1CE6B4E8" w14:textId="77777777" w:rsidR="008712C2" w:rsidRPr="00772BE8" w:rsidRDefault="00E43603" w:rsidP="00B54031">
      <w:pPr>
        <w:spacing w:after="0" w:line="360" w:lineRule="auto"/>
        <w:ind w:firstLine="567"/>
        <w:jc w:val="both"/>
        <w:rPr>
          <w:rFonts w:ascii="Times" w:hAnsi="Times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Este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 estudo demonstra que as várias fórmulas de rapaduras testadas, sejam as enriquecidas ou não, apresentaram boa aceitabilidade pelos </w:t>
      </w:r>
      <w:r w:rsidR="00772BE8">
        <w:rPr>
          <w:rFonts w:ascii="Times" w:hAnsi="Times"/>
          <w:sz w:val="24"/>
          <w:szCs w:val="24"/>
          <w:lang w:val="pt-BR"/>
        </w:rPr>
        <w:t>avaliadores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Observando-se as médias dos </w:t>
      </w:r>
      <w:r w:rsidR="008712C2" w:rsidRPr="00772BE8">
        <w:rPr>
          <w:rFonts w:ascii="Times" w:hAnsi="Times"/>
          <w:sz w:val="24"/>
          <w:szCs w:val="24"/>
          <w:lang w:val="pt-BR"/>
        </w:rPr>
        <w:lastRenderedPageBreak/>
        <w:t>julgamentos para as cinco rapaduras (Tabela 3), para cada variável, independentemente do tipo de ingredientes adicionados, todas apresentaram notas acima da média (5) na escala, podendo-se deduzir que todas as rapaduras constituem boa alternativa de consumo.</w:t>
      </w:r>
    </w:p>
    <w:p w14:paraId="59B6EE30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Quanto à intenção de compra de tais produtos, os resultados mostraram que não houve diferença significativa para o grupo feminino. Para os homens, não houve diferenças para os tratamentos A e D, que diferiram dos outros tratamentos enriquecidos (B, C, E). As médias para intenção de compra - avaliada em escala de 5 pontos - mostraram que a rapadura, seja ela enriquecida ou não, é um produto promissor para o mercado. As médias obtidas para os dois grupos (homens e mulheres) estão localizadas entre 3,2 - 4,2, indicando que os produtos apresentam boa intenção de compra. No gráfico da ACP (Figura 1), os dados sensoriais estão apresent</w:t>
      </w:r>
      <w:r w:rsidR="00FB088B" w:rsidRPr="00772BE8">
        <w:rPr>
          <w:rFonts w:ascii="Times" w:hAnsi="Times"/>
          <w:sz w:val="24"/>
          <w:szCs w:val="24"/>
          <w:lang w:val="pt-BR"/>
        </w:rPr>
        <w:t xml:space="preserve">ados com todos os </w:t>
      </w:r>
      <w:r w:rsidR="00772BE8">
        <w:rPr>
          <w:rFonts w:ascii="Times" w:hAnsi="Times"/>
          <w:sz w:val="24"/>
          <w:szCs w:val="24"/>
          <w:lang w:val="pt-BR"/>
        </w:rPr>
        <w:t>avaliadores</w:t>
      </w:r>
      <w:r w:rsidR="00FB088B" w:rsidRPr="00772BE8">
        <w:rPr>
          <w:rFonts w:ascii="Times" w:hAnsi="Times"/>
          <w:sz w:val="24"/>
          <w:szCs w:val="24"/>
          <w:lang w:val="pt-BR"/>
        </w:rPr>
        <w:t xml:space="preserve"> e os</w:t>
      </w:r>
      <w:r w:rsidRPr="00772BE8">
        <w:rPr>
          <w:rFonts w:ascii="Times" w:hAnsi="Times"/>
          <w:sz w:val="24"/>
          <w:szCs w:val="24"/>
          <w:lang w:val="pt-BR"/>
        </w:rPr>
        <w:t xml:space="preserve"> descritores são representados como vetores, que caracterizam as rapaduras localizadas próximas a eles. As rapaduras A (Controle) e D (gengibre) apresentaram maior teor de umidade e apresentaram menor aceitabilidade. Dois componentes principais descr</w:t>
      </w:r>
      <w:r w:rsidR="00133105" w:rsidRPr="00772BE8">
        <w:rPr>
          <w:rFonts w:ascii="Times" w:hAnsi="Times"/>
          <w:sz w:val="24"/>
          <w:szCs w:val="24"/>
          <w:lang w:val="pt-BR"/>
        </w:rPr>
        <w:t>everam 78,29</w:t>
      </w:r>
      <w:r w:rsidR="00E75BCB" w:rsidRPr="00772BE8">
        <w:rPr>
          <w:rFonts w:ascii="Times" w:hAnsi="Times"/>
          <w:sz w:val="24"/>
          <w:szCs w:val="24"/>
          <w:lang w:val="pt-BR"/>
        </w:rPr>
        <w:t xml:space="preserve"> </w:t>
      </w:r>
      <w:r w:rsidR="00133105" w:rsidRPr="00772BE8">
        <w:rPr>
          <w:rFonts w:ascii="Times" w:hAnsi="Times"/>
          <w:sz w:val="24"/>
          <w:szCs w:val="24"/>
          <w:lang w:val="pt-BR"/>
        </w:rPr>
        <w:t>% da variabilidade</w:t>
      </w:r>
      <w:r w:rsidR="00837BE9" w:rsidRPr="00772BE8">
        <w:rPr>
          <w:rFonts w:ascii="Times" w:hAnsi="Times"/>
          <w:sz w:val="24"/>
          <w:szCs w:val="24"/>
          <w:lang w:val="pt-BR"/>
        </w:rPr>
        <w:t xml:space="preserve"> entre as rapaduras</w:t>
      </w:r>
      <w:r w:rsidR="00133105" w:rsidRPr="00772BE8">
        <w:rPr>
          <w:rFonts w:ascii="Times" w:hAnsi="Times"/>
          <w:sz w:val="24"/>
          <w:szCs w:val="24"/>
          <w:lang w:val="pt-BR"/>
        </w:rPr>
        <w:t>.</w:t>
      </w:r>
    </w:p>
    <w:p w14:paraId="59DC9355" w14:textId="77777777" w:rsidR="008712C2" w:rsidRPr="00BA585D" w:rsidRDefault="00A37102" w:rsidP="00B54031">
      <w:pPr>
        <w:spacing w:after="0" w:line="360" w:lineRule="auto"/>
        <w:jc w:val="both"/>
        <w:rPr>
          <w:rFonts w:ascii="Times" w:hAnsi="Times"/>
          <w:sz w:val="24"/>
          <w:szCs w:val="24"/>
          <w:lang w:val="pt-BR"/>
        </w:rPr>
      </w:pPr>
      <w:r w:rsidRPr="00BA585D">
        <w:rPr>
          <w:rFonts w:ascii="Times" w:hAnsi="Times"/>
          <w:sz w:val="24"/>
          <w:szCs w:val="24"/>
          <w:highlight w:val="yellow"/>
          <w:lang w:val="pt-BR"/>
        </w:rPr>
        <w:t>Para esta metodologia entendo que o correto seja nível de concordância. Para nível de variabilidade haveriam de ser exibidas as matrizes de correlação, coeficiente de KMO e cargas fatoriais.</w:t>
      </w:r>
      <w:r w:rsidR="00BA585D" w:rsidRPr="00BA585D">
        <w:rPr>
          <w:rFonts w:ascii="Times" w:hAnsi="Times"/>
          <w:sz w:val="24"/>
          <w:szCs w:val="24"/>
          <w:highlight w:val="yellow"/>
          <w:lang w:val="pt-BR"/>
        </w:rPr>
        <w:t xml:space="preserve"> - não necessariamente, depende muito do que for fazer.</w:t>
      </w:r>
    </w:p>
    <w:p w14:paraId="7E0D134B" w14:textId="77777777" w:rsidR="007D3EF3" w:rsidRPr="00772BE8" w:rsidRDefault="007D3EF3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56AA2845" w14:textId="77777777" w:rsidR="008712C2" w:rsidRPr="00772BE8" w:rsidRDefault="00E75BCB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4. </w:t>
      </w:r>
      <w:r w:rsidR="00C8458D" w:rsidRPr="00772BE8">
        <w:rPr>
          <w:rFonts w:ascii="Times" w:hAnsi="Times" w:cstheme="minorHAnsi"/>
          <w:b/>
          <w:sz w:val="24"/>
          <w:szCs w:val="24"/>
          <w:lang w:val="pt-BR"/>
        </w:rPr>
        <w:t>C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onclusão</w:t>
      </w:r>
    </w:p>
    <w:p w14:paraId="58D7BB01" w14:textId="7777777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adição de ingredientes na rapadura te</w:t>
      </w:r>
      <w:r w:rsidR="001947F5" w:rsidRPr="00772BE8">
        <w:rPr>
          <w:rFonts w:ascii="Times" w:hAnsi="Times" w:cstheme="minorHAnsi"/>
          <w:sz w:val="24"/>
          <w:szCs w:val="24"/>
          <w:lang w:val="pt-BR"/>
        </w:rPr>
        <w:t>m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efeito significativo no valor nutricional do produto</w:t>
      </w:r>
      <w:r w:rsidR="00D61619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Pr="00772BE8">
        <w:rPr>
          <w:rFonts w:ascii="Times" w:hAnsi="Times" w:cstheme="minorHAnsi"/>
          <w:sz w:val="24"/>
          <w:szCs w:val="24"/>
          <w:lang w:val="pt-BR"/>
        </w:rPr>
        <w:t>As rapaduras com maiores teores em fibras e proteínas foram as com amendoim (B), gergelim (C) e a rapadura com coco (E). As formulações A e D, ou seja, a rapadura sem o enriquecimento e a rapadura com gengibre apresentaram valores inferiores em termos de fibras, proteína e lipídios. O estudo demonstrou que é possível agregar valor nutricional às rapaduras, obter melhor aceitação e, assim, promover sua revalorização como alimento.</w:t>
      </w:r>
    </w:p>
    <w:p w14:paraId="672DEA54" w14:textId="77777777" w:rsidR="00FF74D5" w:rsidRPr="00772BE8" w:rsidRDefault="00FF74D5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678397F7" w14:textId="77777777" w:rsidR="008712C2" w:rsidRPr="0096037B" w:rsidRDefault="00E75BCB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en-US"/>
        </w:rPr>
      </w:pPr>
      <w:r w:rsidRPr="0096037B">
        <w:rPr>
          <w:rFonts w:ascii="Times" w:hAnsi="Times" w:cstheme="minorHAnsi"/>
          <w:b/>
          <w:sz w:val="24"/>
          <w:szCs w:val="24"/>
          <w:lang w:val="en-US"/>
        </w:rPr>
        <w:t xml:space="preserve">5. </w:t>
      </w:r>
      <w:r w:rsidR="00FD28A2" w:rsidRPr="0096037B">
        <w:rPr>
          <w:rFonts w:ascii="Times" w:hAnsi="Times" w:cstheme="minorHAnsi"/>
          <w:b/>
          <w:sz w:val="24"/>
          <w:szCs w:val="24"/>
          <w:lang w:val="en-US"/>
        </w:rPr>
        <w:t>R</w:t>
      </w:r>
      <w:r w:rsidR="00751C63" w:rsidRPr="0096037B">
        <w:rPr>
          <w:rFonts w:ascii="Times" w:hAnsi="Times" w:cstheme="minorHAnsi"/>
          <w:b/>
          <w:sz w:val="24"/>
          <w:szCs w:val="24"/>
          <w:lang w:val="en-US"/>
        </w:rPr>
        <w:t>eferências</w:t>
      </w:r>
      <w:r w:rsidRPr="0096037B">
        <w:rPr>
          <w:rFonts w:ascii="Times" w:hAnsi="Times" w:cstheme="minorHAnsi"/>
          <w:b/>
          <w:sz w:val="24"/>
          <w:szCs w:val="24"/>
          <w:lang w:val="en-US"/>
        </w:rPr>
        <w:t xml:space="preserve"> Bibliográficas</w:t>
      </w:r>
    </w:p>
    <w:p w14:paraId="3E69DDCF" w14:textId="77777777" w:rsidR="00162783" w:rsidRPr="0096037B" w:rsidRDefault="00162783" w:rsidP="00B54031">
      <w:pPr>
        <w:spacing w:after="0" w:line="360" w:lineRule="auto"/>
        <w:jc w:val="both"/>
        <w:rPr>
          <w:rFonts w:ascii="Times" w:hAnsi="Times" w:cstheme="minorHAnsi"/>
          <w:bCs/>
          <w:sz w:val="24"/>
          <w:szCs w:val="24"/>
          <w:lang w:val="en-US"/>
        </w:rPr>
      </w:pPr>
      <w:r w:rsidRPr="0096037B">
        <w:rPr>
          <w:rFonts w:ascii="Times" w:hAnsi="Times" w:cstheme="minorHAnsi"/>
          <w:bCs/>
          <w:sz w:val="24"/>
          <w:szCs w:val="24"/>
          <w:lang w:val="en-US"/>
        </w:rPr>
        <w:t xml:space="preserve">AOAC. </w:t>
      </w:r>
      <w:proofErr w:type="gramStart"/>
      <w:r w:rsidRPr="0096037B">
        <w:rPr>
          <w:rFonts w:ascii="Times" w:hAnsi="Times" w:cstheme="minorHAnsi"/>
          <w:bCs/>
          <w:sz w:val="24"/>
          <w:szCs w:val="24"/>
          <w:lang w:val="en-US"/>
        </w:rPr>
        <w:t xml:space="preserve">Association of </w:t>
      </w:r>
      <w:proofErr w:type="spellStart"/>
      <w:r w:rsidRPr="0096037B">
        <w:rPr>
          <w:rFonts w:ascii="Times" w:hAnsi="Times" w:cstheme="minorHAnsi"/>
          <w:bCs/>
          <w:sz w:val="24"/>
          <w:szCs w:val="24"/>
          <w:lang w:val="en-US"/>
        </w:rPr>
        <w:t>Analitical</w:t>
      </w:r>
      <w:proofErr w:type="spellEnd"/>
      <w:r w:rsidRPr="0096037B">
        <w:rPr>
          <w:rFonts w:ascii="Times" w:hAnsi="Times" w:cstheme="minorHAnsi"/>
          <w:bCs/>
          <w:sz w:val="24"/>
          <w:szCs w:val="24"/>
          <w:lang w:val="en-US"/>
        </w:rPr>
        <w:t xml:space="preserve"> Chemists.</w:t>
      </w:r>
      <w:proofErr w:type="gramEnd"/>
      <w:r w:rsidRPr="0096037B">
        <w:rPr>
          <w:rFonts w:ascii="Times" w:hAnsi="Times" w:cstheme="minorHAnsi"/>
          <w:bCs/>
          <w:sz w:val="24"/>
          <w:szCs w:val="24"/>
          <w:lang w:val="en-US"/>
        </w:rPr>
        <w:t xml:space="preserve"> </w:t>
      </w:r>
      <w:proofErr w:type="gramStart"/>
      <w:r w:rsidRPr="0096037B">
        <w:rPr>
          <w:rFonts w:ascii="Times" w:hAnsi="Times" w:cstheme="minorHAnsi"/>
          <w:b/>
          <w:sz w:val="24"/>
          <w:szCs w:val="24"/>
          <w:lang w:val="en-US"/>
        </w:rPr>
        <w:t>Official Methods of Analysis of AOAC International</w:t>
      </w:r>
      <w:r w:rsidRPr="0096037B">
        <w:rPr>
          <w:rFonts w:ascii="Times" w:hAnsi="Times" w:cstheme="minorHAnsi"/>
          <w:bCs/>
          <w:sz w:val="24"/>
          <w:szCs w:val="24"/>
          <w:lang w:val="en-US"/>
        </w:rPr>
        <w:t>.</w:t>
      </w:r>
      <w:proofErr w:type="gramEnd"/>
      <w:r w:rsidRPr="0096037B">
        <w:rPr>
          <w:rFonts w:ascii="Times" w:hAnsi="Times" w:cstheme="minorHAnsi"/>
          <w:bCs/>
          <w:sz w:val="24"/>
          <w:szCs w:val="24"/>
          <w:lang w:val="en-US"/>
        </w:rPr>
        <w:t xml:space="preserve"> 19. ed. Washington, DC, 2000.</w:t>
      </w:r>
    </w:p>
    <w:p w14:paraId="7E6F2A6F" w14:textId="77777777" w:rsidR="00B6658E" w:rsidRDefault="00B6658E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96037B">
        <w:rPr>
          <w:rFonts w:ascii="Times" w:hAnsi="Times" w:cstheme="minorHAnsi"/>
          <w:sz w:val="24"/>
          <w:szCs w:val="24"/>
          <w:lang w:val="en-US"/>
        </w:rPr>
        <w:t xml:space="preserve">AZERÊDO, L.P.M. </w:t>
      </w:r>
      <w:r w:rsidRPr="0096037B">
        <w:rPr>
          <w:rFonts w:ascii="Times" w:hAnsi="Times" w:cstheme="minorHAnsi"/>
          <w:i/>
          <w:sz w:val="24"/>
          <w:szCs w:val="24"/>
          <w:lang w:val="en-US"/>
        </w:rPr>
        <w:t>et al</w:t>
      </w:r>
      <w:r w:rsidR="00F0433F" w:rsidRPr="0096037B">
        <w:rPr>
          <w:rFonts w:ascii="Times" w:hAnsi="Times" w:cstheme="minorHAnsi"/>
          <w:sz w:val="24"/>
          <w:szCs w:val="24"/>
          <w:lang w:val="en-US"/>
        </w:rPr>
        <w:t xml:space="preserve">. Preparation and characterization of </w:t>
      </w:r>
      <w:proofErr w:type="spellStart"/>
      <w:r w:rsidR="00F0433F" w:rsidRPr="0096037B">
        <w:rPr>
          <w:rFonts w:ascii="Times" w:hAnsi="Times" w:cstheme="minorHAnsi"/>
          <w:sz w:val="24"/>
          <w:szCs w:val="24"/>
          <w:lang w:val="en-US"/>
        </w:rPr>
        <w:t>doce</w:t>
      </w:r>
      <w:proofErr w:type="spellEnd"/>
      <w:r w:rsidR="00F0433F" w:rsidRPr="0096037B">
        <w:rPr>
          <w:rFonts w:ascii="Times" w:hAnsi="Times" w:cstheme="minorHAnsi"/>
          <w:sz w:val="24"/>
          <w:szCs w:val="24"/>
          <w:lang w:val="en-US"/>
        </w:rPr>
        <w:t xml:space="preserve"> de coco added to different concentrations of sugar cane products. </w:t>
      </w:r>
      <w:r w:rsidR="00F0433F" w:rsidRPr="00772BE8">
        <w:rPr>
          <w:rFonts w:ascii="Times" w:hAnsi="Times" w:cstheme="minorHAnsi"/>
          <w:b/>
          <w:sz w:val="24"/>
          <w:szCs w:val="24"/>
          <w:lang w:val="pt-BR"/>
        </w:rPr>
        <w:t>Revista Verde</w:t>
      </w:r>
      <w:r w:rsidRPr="00772BE8">
        <w:rPr>
          <w:rFonts w:ascii="Times" w:hAnsi="Times" w:cstheme="minorHAnsi"/>
          <w:sz w:val="24"/>
          <w:szCs w:val="24"/>
          <w:lang w:val="pt-BR"/>
        </w:rPr>
        <w:t>, v.10, n.3, p 30-</w:t>
      </w:r>
      <w:r w:rsidR="00F0433F" w:rsidRPr="00772BE8">
        <w:rPr>
          <w:rFonts w:ascii="Times" w:hAnsi="Times" w:cstheme="minorHAnsi"/>
          <w:sz w:val="24"/>
          <w:szCs w:val="24"/>
          <w:lang w:val="pt-BR"/>
        </w:rPr>
        <w:t>34, 2015.</w:t>
      </w:r>
    </w:p>
    <w:p w14:paraId="09BBD52B" w14:textId="77777777" w:rsidR="00453A39" w:rsidRPr="00BA585D" w:rsidRDefault="00453A39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highlight w:val="yellow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</w:rPr>
        <w:lastRenderedPageBreak/>
        <w:t xml:space="preserve">BARBIN, D. </w:t>
      </w:r>
      <w:r w:rsidRPr="00BA585D">
        <w:rPr>
          <w:rFonts w:ascii="Times" w:hAnsi="Times" w:cstheme="minorHAnsi"/>
          <w:b/>
          <w:bCs/>
          <w:sz w:val="24"/>
          <w:szCs w:val="24"/>
          <w:highlight w:val="yellow"/>
        </w:rPr>
        <w:t>Planejamento e Análise Estatística de Experimentos Agronômicos</w:t>
      </w:r>
      <w:r w:rsidRPr="00BA585D">
        <w:rPr>
          <w:rFonts w:ascii="Times" w:hAnsi="Times" w:cstheme="minorHAnsi"/>
          <w:bCs/>
          <w:sz w:val="24"/>
          <w:szCs w:val="24"/>
          <w:highlight w:val="yellow"/>
        </w:rPr>
        <w:t xml:space="preserve">. 2 ed. </w:t>
      </w:r>
      <w:r w:rsidRPr="00BA585D">
        <w:rPr>
          <w:rFonts w:ascii="Times" w:hAnsi="Times" w:cstheme="minorHAnsi"/>
          <w:sz w:val="24"/>
          <w:szCs w:val="24"/>
          <w:highlight w:val="yellow"/>
        </w:rPr>
        <w:t>Londrina: Mecenas, 2013. 214p.</w:t>
      </w:r>
    </w:p>
    <w:p w14:paraId="05ED9B61" w14:textId="77777777" w:rsidR="008712C2" w:rsidRPr="00772BE8" w:rsidRDefault="007F681D" w:rsidP="00B5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BRASIL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/>
          <w:b/>
          <w:sz w:val="24"/>
          <w:szCs w:val="24"/>
          <w:lang w:val="pt-BR"/>
        </w:rPr>
        <w:t>Resolução RDC nº 271, de 22 de setembro de 2005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/>
          <w:bCs/>
          <w:sz w:val="24"/>
          <w:szCs w:val="24"/>
          <w:lang w:val="pt-BR"/>
        </w:rPr>
        <w:t>Agência Nacional de Vigilância Sanitária</w:t>
      </w:r>
      <w:r w:rsidR="00DE7BB9" w:rsidRPr="00772BE8">
        <w:rPr>
          <w:rFonts w:ascii="Times" w:hAnsi="Times"/>
          <w:bCs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/>
          <w:sz w:val="24"/>
          <w:szCs w:val="24"/>
          <w:lang w:val="pt-BR"/>
        </w:rPr>
        <w:t>-</w:t>
      </w:r>
      <w:r w:rsidR="00DE7BB9" w:rsidRPr="00772BE8">
        <w:rPr>
          <w:rFonts w:ascii="Times" w:hAnsi="Times"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ANVISA. Ministério da Saúde. </w:t>
      </w:r>
      <w:r w:rsidRPr="00772BE8">
        <w:rPr>
          <w:rFonts w:ascii="Times" w:hAnsi="Times"/>
          <w:sz w:val="24"/>
          <w:szCs w:val="24"/>
          <w:lang w:val="pt-BR"/>
        </w:rPr>
        <w:t>2005.</w:t>
      </w:r>
    </w:p>
    <w:p w14:paraId="076E9A07" w14:textId="77777777" w:rsidR="00B327B1" w:rsidRPr="00772BE8" w:rsidRDefault="00B6658E" w:rsidP="00B54031">
      <w:pPr>
        <w:pStyle w:val="NormalWeb"/>
        <w:spacing w:beforeAutospacing="0" w:after="0" w:afterAutospacing="0" w:line="360" w:lineRule="auto"/>
        <w:jc w:val="both"/>
        <w:rPr>
          <w:rFonts w:ascii="Times" w:eastAsiaTheme="minorHAnsi" w:hAnsi="Times"/>
          <w:lang w:val="pt-BR"/>
        </w:rPr>
      </w:pPr>
      <w:r w:rsidRPr="00772BE8">
        <w:rPr>
          <w:rFonts w:ascii="Times" w:eastAsiaTheme="minorHAnsi" w:hAnsi="Times"/>
          <w:lang w:val="pt-BR"/>
        </w:rPr>
        <w:t xml:space="preserve">BRAUN, C.L.K. </w:t>
      </w:r>
      <w:r w:rsidRPr="00772BE8">
        <w:rPr>
          <w:rFonts w:ascii="Times" w:eastAsiaTheme="minorHAnsi" w:hAnsi="Times"/>
          <w:i/>
          <w:lang w:val="pt-BR"/>
        </w:rPr>
        <w:t>et al</w:t>
      </w:r>
      <w:r w:rsidRPr="00772BE8">
        <w:rPr>
          <w:rFonts w:ascii="Times" w:eastAsiaTheme="minorHAnsi" w:hAnsi="Times"/>
          <w:lang w:val="pt-BR"/>
        </w:rPr>
        <w:t xml:space="preserve">. </w:t>
      </w:r>
      <w:proofErr w:type="spellStart"/>
      <w:r w:rsidR="00B327B1" w:rsidRPr="00772BE8">
        <w:rPr>
          <w:rFonts w:ascii="Times" w:eastAsiaTheme="minorHAnsi" w:hAnsi="Times"/>
          <w:lang w:val="pt-BR"/>
        </w:rPr>
        <w:t>Physicochemical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, </w:t>
      </w:r>
      <w:proofErr w:type="spellStart"/>
      <w:r w:rsidR="00B327B1" w:rsidRPr="00772BE8">
        <w:rPr>
          <w:rFonts w:ascii="Times" w:eastAsiaTheme="minorHAnsi" w:hAnsi="Times"/>
          <w:lang w:val="pt-BR"/>
        </w:rPr>
        <w:t>microbiological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and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microscopic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evaluation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of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artesanal rapaduras </w:t>
      </w:r>
      <w:proofErr w:type="spellStart"/>
      <w:r w:rsidR="00B327B1" w:rsidRPr="00772BE8">
        <w:rPr>
          <w:rFonts w:ascii="Times" w:eastAsiaTheme="minorHAnsi" w:hAnsi="Times"/>
          <w:lang w:val="pt-BR"/>
        </w:rPr>
        <w:t>produced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in </w:t>
      </w:r>
      <w:r w:rsidR="00D54C17" w:rsidRPr="00772BE8">
        <w:rPr>
          <w:rFonts w:ascii="Times" w:eastAsiaTheme="minorHAnsi" w:hAnsi="Times"/>
          <w:lang w:val="pt-BR"/>
        </w:rPr>
        <w:t>Cuiab</w:t>
      </w:r>
      <w:r w:rsidR="0032328F" w:rsidRPr="00772BE8">
        <w:rPr>
          <w:rFonts w:ascii="Times" w:eastAsiaTheme="minorHAnsi" w:hAnsi="Times"/>
          <w:lang w:val="pt-BR"/>
        </w:rPr>
        <w:t>á</w:t>
      </w:r>
      <w:r w:rsidR="00B327B1" w:rsidRPr="00772BE8">
        <w:rPr>
          <w:rFonts w:ascii="Times" w:eastAsiaTheme="minorHAnsi" w:hAnsi="Times"/>
          <w:lang w:val="pt-BR"/>
        </w:rPr>
        <w:t xml:space="preserve">, Mato Grosso, </w:t>
      </w:r>
      <w:proofErr w:type="spellStart"/>
      <w:r w:rsidR="00B327B1" w:rsidRPr="00772BE8">
        <w:rPr>
          <w:rFonts w:ascii="Times" w:eastAsiaTheme="minorHAnsi" w:hAnsi="Times"/>
          <w:lang w:val="pt-BR"/>
        </w:rPr>
        <w:t>Brazil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. </w:t>
      </w:r>
      <w:r w:rsidR="00B327B1" w:rsidRPr="00772BE8">
        <w:rPr>
          <w:rFonts w:ascii="Times" w:eastAsiaTheme="minorHAnsi" w:hAnsi="Times"/>
          <w:b/>
          <w:iCs/>
          <w:lang w:val="pt-BR"/>
        </w:rPr>
        <w:t xml:space="preserve">Acta </w:t>
      </w:r>
      <w:proofErr w:type="spellStart"/>
      <w:r w:rsidR="00B327B1" w:rsidRPr="00772BE8">
        <w:rPr>
          <w:rFonts w:ascii="Times" w:eastAsiaTheme="minorHAnsi" w:hAnsi="Times"/>
          <w:b/>
          <w:iCs/>
          <w:lang w:val="pt-BR"/>
        </w:rPr>
        <w:t>Scientiarum</w:t>
      </w:r>
      <w:proofErr w:type="spellEnd"/>
      <w:r w:rsidR="00B327B1" w:rsidRPr="00772BE8">
        <w:rPr>
          <w:rFonts w:ascii="Times" w:eastAsiaTheme="minorHAnsi" w:hAnsi="Times"/>
          <w:b/>
          <w:iCs/>
          <w:lang w:val="pt-BR"/>
        </w:rPr>
        <w:t xml:space="preserve"> Technology</w:t>
      </w:r>
      <w:r w:rsidRPr="00772BE8">
        <w:rPr>
          <w:rFonts w:ascii="Times" w:eastAsiaTheme="minorHAnsi" w:hAnsi="Times"/>
          <w:iCs/>
          <w:lang w:val="pt-BR"/>
        </w:rPr>
        <w:t>, v.</w:t>
      </w:r>
      <w:r w:rsidR="00B327B1" w:rsidRPr="00772BE8">
        <w:rPr>
          <w:rFonts w:ascii="Times" w:eastAsiaTheme="minorHAnsi" w:hAnsi="Times"/>
          <w:i/>
          <w:iCs/>
          <w:lang w:val="pt-BR"/>
        </w:rPr>
        <w:t xml:space="preserve"> 38</w:t>
      </w:r>
      <w:r w:rsidR="00D54C17" w:rsidRPr="00772BE8">
        <w:rPr>
          <w:rFonts w:ascii="Times" w:eastAsiaTheme="minorHAnsi" w:hAnsi="Times"/>
          <w:lang w:val="pt-BR"/>
        </w:rPr>
        <w:t xml:space="preserve">, </w:t>
      </w:r>
      <w:r w:rsidR="0032328F" w:rsidRPr="00772BE8">
        <w:rPr>
          <w:rFonts w:ascii="Times" w:eastAsiaTheme="minorHAnsi" w:hAnsi="Times"/>
          <w:lang w:val="pt-BR"/>
        </w:rPr>
        <w:t xml:space="preserve">n.4, </w:t>
      </w:r>
      <w:r w:rsidRPr="00772BE8">
        <w:rPr>
          <w:rFonts w:ascii="Times" w:eastAsiaTheme="minorHAnsi" w:hAnsi="Times"/>
          <w:bCs/>
          <w:lang w:val="pt-BR"/>
        </w:rPr>
        <w:t>2016</w:t>
      </w:r>
      <w:r w:rsidR="0032328F" w:rsidRPr="00772BE8">
        <w:rPr>
          <w:rFonts w:ascii="Times" w:eastAsiaTheme="minorHAnsi" w:hAnsi="Times"/>
          <w:lang w:val="pt-BR"/>
        </w:rPr>
        <w:t>.</w:t>
      </w:r>
    </w:p>
    <w:p w14:paraId="3917C474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CENTEC. Instituto Centro de Ensino Tecnológico. 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Produtor de rapadura</w:t>
      </w:r>
      <w:r w:rsidRPr="00772BE8">
        <w:rPr>
          <w:rFonts w:ascii="Times" w:hAnsi="Times" w:cstheme="minorHAnsi"/>
          <w:sz w:val="24"/>
          <w:szCs w:val="24"/>
          <w:lang w:val="pt-BR"/>
        </w:rPr>
        <w:t>. 2</w:t>
      </w:r>
      <w:r w:rsidR="0064601A" w:rsidRPr="00772BE8">
        <w:rPr>
          <w:rFonts w:ascii="Times" w:hAnsi="Times" w:cstheme="minorHAnsi"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ed. revisada. Fortaleza, 2004.</w:t>
      </w:r>
    </w:p>
    <w:p w14:paraId="5FD85BAC" w14:textId="77777777" w:rsidR="008712C2" w:rsidRPr="00772BE8" w:rsidRDefault="0064601A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CESAR, M.A.A.; SILVA, F.C.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da.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Pequenas indústrias rurais da cana-de-açúcar: melado, rapadura e açúcar mascavo.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2003. Disponível </w:t>
      </w:r>
      <w:hyperlink r:id="rId9" w:history="1">
        <w:r w:rsidR="008712C2"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https://www.agencia.cnptia.embrapa.br/Repositorio/Pequenasindustriasrurais_000ft7j8ao102wyiv80ukm0vf70megy1.pdf</w:t>
        </w:r>
      </w:hyperlink>
      <w:r w:rsidR="008712C2" w:rsidRPr="00772BE8">
        <w:rPr>
          <w:rFonts w:ascii="Times" w:hAnsi="Times" w:cstheme="minorHAnsi"/>
          <w:sz w:val="24"/>
          <w:szCs w:val="24"/>
          <w:lang w:val="pt-BR"/>
        </w:rPr>
        <w:t>. Acesso em 09 de julho de 2020.</w:t>
      </w:r>
    </w:p>
    <w:p w14:paraId="0A41C4E8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CODEART.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Réflexion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sur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la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filière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canne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à sucre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en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Haïti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, 2007. </w:t>
      </w:r>
      <w:proofErr w:type="spellStart"/>
      <w:r w:rsidRPr="0096037B">
        <w:rPr>
          <w:rFonts w:ascii="Times" w:hAnsi="Times" w:cstheme="minorHAnsi"/>
          <w:b/>
          <w:sz w:val="24"/>
          <w:szCs w:val="24"/>
          <w:lang w:val="en-US"/>
        </w:rPr>
        <w:t>Informations</w:t>
      </w:r>
      <w:proofErr w:type="spellEnd"/>
      <w:r w:rsidRPr="0096037B">
        <w:rPr>
          <w:rFonts w:ascii="Times" w:hAnsi="Times" w:cstheme="minorHAnsi"/>
          <w:b/>
          <w:sz w:val="24"/>
          <w:szCs w:val="24"/>
          <w:lang w:val="en-US"/>
        </w:rPr>
        <w:t xml:space="preserve"> techniques, Proposition </w:t>
      </w:r>
      <w:proofErr w:type="spellStart"/>
      <w:r w:rsidRPr="0096037B">
        <w:rPr>
          <w:rFonts w:ascii="Times" w:hAnsi="Times" w:cstheme="minorHAnsi"/>
          <w:b/>
          <w:sz w:val="24"/>
          <w:szCs w:val="24"/>
          <w:lang w:val="en-US"/>
        </w:rPr>
        <w:t>d’amélioration</w:t>
      </w:r>
      <w:proofErr w:type="spellEnd"/>
      <w:r w:rsidRPr="0096037B">
        <w:rPr>
          <w:rFonts w:ascii="Times" w:hAnsi="Times" w:cstheme="minorHAnsi"/>
          <w:b/>
          <w:sz w:val="24"/>
          <w:szCs w:val="24"/>
          <w:lang w:val="en-US"/>
        </w:rPr>
        <w:t xml:space="preserve"> </w:t>
      </w:r>
      <w:proofErr w:type="gramStart"/>
      <w:r w:rsidRPr="0096037B">
        <w:rPr>
          <w:rFonts w:ascii="Times" w:hAnsi="Times" w:cstheme="minorHAnsi"/>
          <w:b/>
          <w:sz w:val="24"/>
          <w:szCs w:val="24"/>
          <w:lang w:val="en-US"/>
        </w:rPr>
        <w:t>et</w:t>
      </w:r>
      <w:proofErr w:type="gramEnd"/>
      <w:r w:rsidRPr="0096037B">
        <w:rPr>
          <w:rFonts w:ascii="Times" w:hAnsi="Times" w:cstheme="minorHAnsi"/>
          <w:b/>
          <w:sz w:val="24"/>
          <w:szCs w:val="24"/>
          <w:lang w:val="en-US"/>
        </w:rPr>
        <w:t xml:space="preserve"> documentation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Disponível em: </w:t>
      </w:r>
      <w:hyperlink r:id="rId10" w:history="1">
        <w:r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http://www.codeart.org/pdf/dossier/2007-la-filiere-canne-a-sucre-a-haiti.pdf</w:t>
        </w:r>
      </w:hyperlink>
      <w:r w:rsidRPr="00772BE8">
        <w:rPr>
          <w:rFonts w:ascii="Times" w:hAnsi="Times" w:cstheme="minorHAnsi"/>
          <w:sz w:val="24"/>
          <w:szCs w:val="24"/>
          <w:lang w:val="pt-BR"/>
        </w:rPr>
        <w:t>. Acesso em 09 de julho de 2020.</w:t>
      </w:r>
    </w:p>
    <w:p w14:paraId="182BAF95" w14:textId="77777777" w:rsidR="008712C2" w:rsidRPr="00772BE8" w:rsidRDefault="00D172D5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GAUDER, P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Analyse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et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propositions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d’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amélioration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fabrication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rapadou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en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Haïti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Travail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fin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d’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étude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: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masterbio-ingénieu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renchimie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et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bio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-industries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Gembloux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Belgique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: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Faculté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Gemblou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x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 Agro-</w:t>
      </w:r>
      <w:proofErr w:type="spellStart"/>
      <w:r w:rsidR="00162783" w:rsidRPr="00772BE8">
        <w:rPr>
          <w:rFonts w:ascii="Times" w:hAnsi="Times" w:cstheme="minorHAnsi"/>
          <w:sz w:val="24"/>
          <w:szCs w:val="24"/>
          <w:lang w:val="pt-BR"/>
        </w:rPr>
        <w:t>Bio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>-Tech, 2015.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118p.</w:t>
      </w:r>
    </w:p>
    <w:p w14:paraId="5EFB9C8D" w14:textId="77777777" w:rsidR="0032328F" w:rsidRPr="00772BE8" w:rsidRDefault="0032328F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GUERRA, M.J.; MUJICA, M.V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Physical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chemical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properties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of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granulated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cane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sugar panelas.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Food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Science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Technology,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v.30, n.1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p.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250-257</w:t>
      </w:r>
      <w:r w:rsidRPr="00772BE8">
        <w:rPr>
          <w:rFonts w:ascii="Times" w:hAnsi="Times" w:cstheme="minorHAnsi"/>
          <w:sz w:val="24"/>
          <w:szCs w:val="24"/>
          <w:lang w:val="pt-BR"/>
        </w:rPr>
        <w:t>, 2010.</w:t>
      </w:r>
    </w:p>
    <w:p w14:paraId="75B1BA9D" w14:textId="77777777" w:rsidR="004E611B" w:rsidRPr="00772BE8" w:rsidRDefault="00162783" w:rsidP="00B54031">
      <w:pPr>
        <w:spacing w:after="0" w:line="360" w:lineRule="auto"/>
        <w:jc w:val="both"/>
        <w:rPr>
          <w:rFonts w:ascii="Times" w:eastAsia="Times New Roman" w:hAnsi="Times" w:cstheme="minorHAnsi"/>
          <w:sz w:val="24"/>
          <w:szCs w:val="24"/>
          <w:lang w:val="pt-BR"/>
        </w:rPr>
      </w:pPr>
      <w:r w:rsidRPr="00772BE8">
        <w:rPr>
          <w:rFonts w:ascii="Times" w:eastAsia="Times New Roman" w:hAnsi="Times" w:cstheme="minorHAnsi"/>
          <w:sz w:val="24"/>
          <w:szCs w:val="24"/>
          <w:lang w:val="pt-BR"/>
        </w:rPr>
        <w:t xml:space="preserve">JERONIMO, E.M. </w:t>
      </w:r>
      <w:r w:rsidR="004E611B" w:rsidRPr="00772BE8">
        <w:rPr>
          <w:rFonts w:ascii="Times" w:eastAsia="Times New Roman" w:hAnsi="Times" w:cstheme="minorHAnsi"/>
          <w:b/>
          <w:sz w:val="24"/>
          <w:szCs w:val="24"/>
          <w:lang w:val="pt-BR"/>
        </w:rPr>
        <w:t>Produção de açúcar mascavo, rapadura e melado no âmbito da agricultura familiar e sua importância na alimentação humana</w:t>
      </w:r>
      <w:r w:rsidR="004E611B" w:rsidRPr="00772BE8">
        <w:rPr>
          <w:rFonts w:ascii="Times" w:eastAsia="Times New Roman" w:hAnsi="Times" w:cstheme="minorHAnsi"/>
          <w:sz w:val="24"/>
          <w:szCs w:val="24"/>
          <w:lang w:val="pt-BR"/>
        </w:rPr>
        <w:t>. Programa Educativo e Social JC na Escola: Ciência Alimentando o Brasil. 2011.</w:t>
      </w:r>
    </w:p>
    <w:p w14:paraId="3E5120BB" w14:textId="77777777" w:rsidR="00854490" w:rsidRDefault="00854490" w:rsidP="00854490">
      <w:pPr>
        <w:spacing w:after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JERONIMO, E.M. </w:t>
      </w:r>
      <w:r w:rsidRPr="00772BE8">
        <w:rPr>
          <w:rFonts w:ascii="Times New Roman" w:hAnsi="Times New Roman" w:cs="Times New Roman"/>
          <w:i/>
          <w:sz w:val="24"/>
          <w:szCs w:val="24"/>
          <w:lang w:val="pt-BR"/>
        </w:rPr>
        <w:t>et al</w:t>
      </w: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772BE8">
        <w:rPr>
          <w:rFonts w:ascii="Times New Roman" w:hAnsi="Times New Roman" w:cs="Times New Roman"/>
          <w:b/>
          <w:bCs/>
          <w:sz w:val="24"/>
          <w:szCs w:val="24"/>
          <w:lang w:val="pt-BR"/>
        </w:rPr>
        <w:t>Produção artesanal de derivados de cana-de-açúcar: Açúcar mascavo – melado – rapadura</w:t>
      </w: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 Campinas, CDRS, 2020. 57p. (Instrução prática, 277).</w:t>
      </w:r>
    </w:p>
    <w:p w14:paraId="49617DF9" w14:textId="77777777" w:rsidR="00B95489" w:rsidRPr="00BA585D" w:rsidRDefault="00B95489" w:rsidP="00B95489">
      <w:pPr>
        <w:spacing w:after="0" w:line="360" w:lineRule="auto"/>
        <w:jc w:val="both"/>
        <w:rPr>
          <w:rFonts w:ascii="Times" w:hAnsi="Times" w:cstheme="minorHAnsi"/>
          <w:sz w:val="24"/>
          <w:szCs w:val="24"/>
          <w:highlight w:val="yellow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JOHNSON, R. A.; WICHERN, D. W.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Applied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multivariate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statistical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analysis</w:t>
      </w:r>
      <w:proofErr w:type="spellEnd"/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>. 6. ed. New Jersey: Prentice Hall, 2002. 767p.</w:t>
      </w:r>
    </w:p>
    <w:p w14:paraId="3C2AA3B5" w14:textId="77777777" w:rsidR="00B95489" w:rsidRPr="00BA585D" w:rsidRDefault="00B95489" w:rsidP="00B95489">
      <w:pPr>
        <w:spacing w:after="0" w:line="360" w:lineRule="auto"/>
        <w:jc w:val="both"/>
        <w:rPr>
          <w:rFonts w:ascii="Times" w:hAnsi="Times" w:cstheme="minorHAnsi"/>
          <w:sz w:val="24"/>
          <w:szCs w:val="24"/>
          <w:highlight w:val="yellow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lastRenderedPageBreak/>
        <w:t>LÊ, S.; WORCH, T. 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Analyzing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Sensory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Data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with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R</w:t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>. 1. ed. New York: CRC Press, 2015. 372 p. Disponível em: https://www.taylorfrancis.com/books/9781315373416. Acesso em: 30 set. 2020.</w:t>
      </w:r>
    </w:p>
    <w:p w14:paraId="4AD71FF5" w14:textId="77777777" w:rsidR="004E611B" w:rsidRPr="00772BE8" w:rsidRDefault="0032328F" w:rsidP="00B54031">
      <w:pPr>
        <w:spacing w:after="0" w:line="360" w:lineRule="auto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="Times New Roman"/>
          <w:sz w:val="24"/>
          <w:szCs w:val="24"/>
          <w:lang w:val="pt-BR"/>
        </w:rPr>
        <w:t xml:space="preserve">LIMA, J.P.R.; CAVALCANTI, C.M.L. </w:t>
      </w:r>
      <w:r w:rsidR="00FF74D5" w:rsidRPr="00772BE8">
        <w:rPr>
          <w:rFonts w:ascii="Times" w:hAnsi="Times" w:cs="Times New Roman"/>
          <w:sz w:val="24"/>
          <w:szCs w:val="24"/>
          <w:lang w:val="pt-BR"/>
        </w:rPr>
        <w:t xml:space="preserve">Do </w:t>
      </w:r>
      <w:r w:rsidRPr="00772BE8">
        <w:rPr>
          <w:rFonts w:ascii="Times" w:hAnsi="Times" w:cs="Times New Roman"/>
          <w:sz w:val="24"/>
          <w:szCs w:val="24"/>
          <w:lang w:val="pt-BR"/>
        </w:rPr>
        <w:t>engenho para o m</w:t>
      </w:r>
      <w:r w:rsidR="00FF74D5" w:rsidRPr="00772BE8">
        <w:rPr>
          <w:rFonts w:ascii="Times" w:hAnsi="Times" w:cs="Times New Roman"/>
          <w:sz w:val="24"/>
          <w:szCs w:val="24"/>
          <w:lang w:val="pt-BR"/>
        </w:rPr>
        <w:t xml:space="preserve">undo? A produção de rapadura no nordeste: características, perspectivas e indicação de políticas. </w:t>
      </w:r>
      <w:r w:rsidR="00FF74D5" w:rsidRPr="00772BE8">
        <w:rPr>
          <w:rFonts w:ascii="Times" w:hAnsi="Times" w:cs="Times New Roman"/>
          <w:b/>
          <w:sz w:val="24"/>
          <w:szCs w:val="24"/>
          <w:lang w:val="pt-BR"/>
        </w:rPr>
        <w:t>Revista Econômica do Nordest</w:t>
      </w:r>
      <w:r w:rsidRPr="00772BE8">
        <w:rPr>
          <w:rFonts w:ascii="Times" w:hAnsi="Times" w:cs="Times New Roman"/>
          <w:b/>
          <w:sz w:val="24"/>
          <w:szCs w:val="24"/>
          <w:lang w:val="pt-BR"/>
        </w:rPr>
        <w:t>e</w:t>
      </w:r>
      <w:r w:rsidRPr="00772BE8">
        <w:rPr>
          <w:rFonts w:ascii="Times" w:hAnsi="Times" w:cs="Times New Roman"/>
          <w:sz w:val="24"/>
          <w:szCs w:val="24"/>
          <w:lang w:val="pt-BR"/>
        </w:rPr>
        <w:t>, v.32, n.4 p. 950-974, 2001.</w:t>
      </w:r>
    </w:p>
    <w:p w14:paraId="39F1E59A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shd w:val="clear" w:color="auto" w:fill="FFFFFF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IAL. Instituto Adolfo Lutz. </w:t>
      </w:r>
      <w:r w:rsidRPr="00772BE8">
        <w:rPr>
          <w:rFonts w:ascii="Times" w:hAnsi="Times" w:cstheme="minorHAnsi"/>
          <w:b/>
          <w:bCs/>
          <w:sz w:val="24"/>
          <w:szCs w:val="24"/>
          <w:lang w:val="pt-BR"/>
        </w:rPr>
        <w:t>Métodos físico-químicos para análise de alimentos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4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 xml:space="preserve"> ed. São Paulo: Instituto Adolfo Lutz. </w:t>
      </w:r>
      <w:r w:rsidR="00162783"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 xml:space="preserve">2008. </w:t>
      </w:r>
      <w:r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>1020p.</w:t>
      </w:r>
    </w:p>
    <w:p w14:paraId="1002187E" w14:textId="77777777" w:rsidR="00B769F7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LUI, J.J.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Pr="00772BE8">
        <w:rPr>
          <w:rFonts w:ascii="Times" w:hAnsi="Times" w:cstheme="minorHAnsi"/>
          <w:sz w:val="24"/>
          <w:szCs w:val="24"/>
          <w:lang w:val="pt-BR"/>
        </w:rPr>
        <w:t>.</w:t>
      </w:r>
      <w:r w:rsidR="00B769F7" w:rsidRPr="00772BE8">
        <w:rPr>
          <w:rFonts w:ascii="Times" w:hAnsi="Times" w:cstheme="minorHAnsi"/>
          <w:sz w:val="24"/>
          <w:szCs w:val="24"/>
          <w:lang w:val="pt-BR"/>
        </w:rPr>
        <w:t xml:space="preserve"> Produtividade de rapadura de genótipos de cana-de- açúcar na Região de </w:t>
      </w:r>
      <w:proofErr w:type="spellStart"/>
      <w:r w:rsidR="00B769F7" w:rsidRPr="00772BE8">
        <w:rPr>
          <w:rFonts w:ascii="Times" w:hAnsi="Times" w:cstheme="minorHAnsi"/>
          <w:sz w:val="24"/>
          <w:szCs w:val="24"/>
          <w:lang w:val="pt-BR"/>
        </w:rPr>
        <w:t>Dueré</w:t>
      </w:r>
      <w:proofErr w:type="spellEnd"/>
      <w:r w:rsidR="00B769F7" w:rsidRPr="00772BE8">
        <w:rPr>
          <w:rFonts w:ascii="Times" w:hAnsi="Times" w:cstheme="minorHAnsi"/>
          <w:sz w:val="24"/>
          <w:szCs w:val="24"/>
          <w:lang w:val="pt-BR"/>
        </w:rPr>
        <w:t xml:space="preserve">, Sul de Tocantins. </w:t>
      </w:r>
      <w:proofErr w:type="spellStart"/>
      <w:r w:rsidR="00B769F7" w:rsidRPr="00772BE8">
        <w:rPr>
          <w:rFonts w:ascii="Times" w:hAnsi="Times" w:cstheme="minorHAnsi"/>
          <w:b/>
          <w:sz w:val="24"/>
          <w:szCs w:val="24"/>
          <w:lang w:val="pt-BR"/>
        </w:rPr>
        <w:t>Semina</w:t>
      </w:r>
      <w:proofErr w:type="spellEnd"/>
      <w:r w:rsidR="00B769F7" w:rsidRPr="00772BE8">
        <w:rPr>
          <w:rFonts w:ascii="Times" w:hAnsi="Times" w:cstheme="minorHAnsi"/>
          <w:b/>
          <w:sz w:val="24"/>
          <w:szCs w:val="24"/>
          <w:lang w:val="pt-BR"/>
        </w:rPr>
        <w:t>: Ciências Agrárias</w:t>
      </w:r>
      <w:r w:rsidRPr="00772BE8">
        <w:rPr>
          <w:rFonts w:ascii="Times" w:hAnsi="Times" w:cstheme="minorHAnsi"/>
          <w:sz w:val="24"/>
          <w:szCs w:val="24"/>
          <w:lang w:val="pt-BR"/>
        </w:rPr>
        <w:t>, v.32, n.</w:t>
      </w:r>
      <w:r w:rsidR="00B769F7" w:rsidRPr="00772BE8">
        <w:rPr>
          <w:rFonts w:ascii="Times" w:hAnsi="Times" w:cstheme="minorHAnsi"/>
          <w:sz w:val="24"/>
          <w:szCs w:val="24"/>
          <w:lang w:val="pt-BR"/>
        </w:rPr>
        <w:t>3, p. 1059-1068, 2011.</w:t>
      </w:r>
    </w:p>
    <w:p w14:paraId="3B72618E" w14:textId="77777777" w:rsidR="008712C2" w:rsidRPr="00772BE8" w:rsidRDefault="00162783" w:rsidP="00B54031">
      <w:pPr>
        <w:widowControl w:val="0"/>
        <w:spacing w:after="0" w:line="360" w:lineRule="auto"/>
        <w:ind w:right="118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LOPES, C.H.; BORGES, M.T.M.R.; SILVA, E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da.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Manual de métodos de análise de açúcar</w:t>
      </w:r>
      <w:r w:rsidR="008712C2"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Piracicaba: Editoração Aloísio Gomes da Silveira/MS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Tecnopar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Instrumentação.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2012.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83p.</w:t>
      </w:r>
    </w:p>
    <w:p w14:paraId="2E155EE0" w14:textId="77777777" w:rsidR="008712C2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M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OSQUERA, S.A.</w:t>
      </w:r>
      <w:r w:rsidRPr="00772BE8">
        <w:rPr>
          <w:rFonts w:ascii="Times" w:hAnsi="Times" w:cstheme="minorHAnsi"/>
          <w:sz w:val="24"/>
          <w:szCs w:val="24"/>
          <w:lang w:val="pt-BR"/>
        </w:rPr>
        <w:t>; CARRERA, J.E.; VILLADA, H.S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Variables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que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afectan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calidad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panela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procesada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Departamento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del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Cauca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Facultad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Ciencias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Agropecuarias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v.20, n.5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p.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17-27</w:t>
      </w:r>
      <w:r w:rsidRPr="00772BE8">
        <w:rPr>
          <w:rFonts w:ascii="Times" w:hAnsi="Times" w:cstheme="minorHAnsi"/>
          <w:sz w:val="24"/>
          <w:szCs w:val="24"/>
          <w:lang w:val="pt-BR"/>
        </w:rPr>
        <w:t>, 2007.</w:t>
      </w:r>
    </w:p>
    <w:p w14:paraId="04E58C7F" w14:textId="77777777" w:rsidR="00F84BBD" w:rsidRPr="00772BE8" w:rsidRDefault="00843AF6" w:rsidP="00B5403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MUJICA, M.V.; GUERRA, M.; SOTO, N.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Efecto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variedad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lavado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caña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y temperatura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punteo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sobre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calidad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panelagranulada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Interciência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v.33, n.8, p.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598-603</w:t>
      </w:r>
      <w:r w:rsidRPr="00772BE8">
        <w:rPr>
          <w:rFonts w:ascii="Times" w:hAnsi="Times" w:cstheme="minorHAnsi"/>
          <w:sz w:val="24"/>
          <w:szCs w:val="24"/>
          <w:lang w:val="pt-BR"/>
        </w:rPr>
        <w:t>, 2008.</w:t>
      </w:r>
    </w:p>
    <w:p w14:paraId="754BA4CC" w14:textId="77777777" w:rsidR="008712C2" w:rsidRPr="00772BE8" w:rsidRDefault="00843AF6" w:rsidP="00B54031">
      <w:pPr>
        <w:pStyle w:val="NormalWeb"/>
        <w:spacing w:beforeAutospacing="0" w:after="0" w:afterAutospacing="0" w:line="360" w:lineRule="auto"/>
        <w:jc w:val="both"/>
        <w:rPr>
          <w:rFonts w:ascii="Times" w:hAnsi="Times" w:cstheme="minorHAnsi"/>
          <w:lang w:val="pt-BR"/>
        </w:rPr>
      </w:pPr>
      <w:r w:rsidRPr="00772BE8">
        <w:rPr>
          <w:rFonts w:ascii="Times" w:hAnsi="Times" w:cstheme="minorHAnsi"/>
          <w:lang w:val="pt-BR"/>
        </w:rPr>
        <w:t>OLIVEIRA, J.C.; NASCIMENTO, R. J.; BRITTO, W.S.F</w:t>
      </w:r>
      <w:r w:rsidR="008712C2" w:rsidRPr="00772BE8">
        <w:rPr>
          <w:rFonts w:ascii="Times" w:hAnsi="Times" w:cstheme="minorHAnsi"/>
          <w:lang w:val="pt-BR"/>
        </w:rPr>
        <w:t xml:space="preserve">. Demonstração dos custos da cadeia produtiva da rapadura: estudo realizado no Vale do São Francisco. </w:t>
      </w:r>
      <w:r w:rsidR="008712C2" w:rsidRPr="00772BE8">
        <w:rPr>
          <w:rFonts w:ascii="Times" w:hAnsi="Times" w:cstheme="minorHAnsi"/>
          <w:b/>
          <w:lang w:val="pt-BR"/>
        </w:rPr>
        <w:t>Custos e @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gronegócio</w:t>
      </w:r>
      <w:proofErr w:type="spellEnd"/>
      <w:r w:rsidR="008712C2" w:rsidRPr="00772BE8">
        <w:rPr>
          <w:rFonts w:ascii="Times" w:hAnsi="Times" w:cstheme="minorHAnsi"/>
          <w:b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on</w:t>
      </w:r>
      <w:proofErr w:type="spellEnd"/>
      <w:r w:rsidR="008712C2" w:rsidRPr="00772BE8">
        <w:rPr>
          <w:rFonts w:ascii="Times" w:hAnsi="Times" w:cstheme="minorHAnsi"/>
          <w:b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line</w:t>
      </w:r>
      <w:proofErr w:type="spellEnd"/>
      <w:r w:rsidR="008712C2" w:rsidRPr="00772BE8">
        <w:rPr>
          <w:rFonts w:ascii="Times" w:hAnsi="Times" w:cstheme="minorHAnsi"/>
          <w:lang w:val="pt-BR"/>
        </w:rPr>
        <w:t xml:space="preserve">, 3. Edição Especial. </w:t>
      </w:r>
      <w:r w:rsidRPr="00772BE8">
        <w:rPr>
          <w:rFonts w:ascii="Times" w:hAnsi="Times" w:cstheme="minorHAnsi"/>
          <w:lang w:val="pt-BR"/>
        </w:rPr>
        <w:t>2007.</w:t>
      </w:r>
    </w:p>
    <w:p w14:paraId="71FE1CF1" w14:textId="77777777" w:rsidR="008712C2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PAIXÃO, D. de L.; SOUZA, E.P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de.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Brown sugar production in the municipality of </w:t>
      </w:r>
      <w:proofErr w:type="spellStart"/>
      <w:r w:rsidR="008712C2" w:rsidRPr="0096037B">
        <w:rPr>
          <w:rFonts w:ascii="Times" w:hAnsi="Times" w:cstheme="minorHAnsi"/>
          <w:sz w:val="24"/>
          <w:szCs w:val="24"/>
          <w:lang w:val="en-US"/>
        </w:rPr>
        <w:t>barbalha</w:t>
      </w:r>
      <w:proofErr w:type="spellEnd"/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 located in the state of </w:t>
      </w:r>
      <w:proofErr w:type="spellStart"/>
      <w:r w:rsidR="008712C2" w:rsidRPr="0096037B">
        <w:rPr>
          <w:rFonts w:ascii="Times" w:hAnsi="Times" w:cstheme="minorHAnsi"/>
          <w:sz w:val="24"/>
          <w:szCs w:val="24"/>
          <w:lang w:val="en-US"/>
        </w:rPr>
        <w:t>Ceará</w:t>
      </w:r>
      <w:proofErr w:type="spellEnd"/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: difficulties and perspectives.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Revista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GeoNordeste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v.3, n.25, 2004.</w:t>
      </w:r>
    </w:p>
    <w:p w14:paraId="3CA94D0D" w14:textId="77777777" w:rsidR="008712C2" w:rsidRPr="0096037B" w:rsidRDefault="00162783" w:rsidP="00B54031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theme="minorHAnsi"/>
          <w:sz w:val="24"/>
          <w:szCs w:val="24"/>
          <w:lang w:val="en-US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PEREIRA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J.A.M.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Fabricação de rapadura, rapadurinha e açúcar mascavo</w:t>
      </w:r>
      <w:r w:rsidR="008712C2"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Brasília: SENAR. 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2006.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>96p.</w:t>
      </w:r>
    </w:p>
    <w:p w14:paraId="45FDBD2B" w14:textId="77777777" w:rsidR="008712C2" w:rsidRPr="00772BE8" w:rsidRDefault="008712C2" w:rsidP="00B54031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proofErr w:type="gramStart"/>
      <w:r w:rsidRPr="0096037B">
        <w:rPr>
          <w:rFonts w:ascii="Times" w:hAnsi="Times" w:cstheme="minorHAnsi"/>
          <w:sz w:val="24"/>
          <w:szCs w:val="24"/>
          <w:lang w:val="en-US"/>
        </w:rPr>
        <w:t>R Core Team</w:t>
      </w:r>
      <w:r w:rsidR="00162783" w:rsidRPr="0096037B">
        <w:rPr>
          <w:rFonts w:ascii="Times" w:hAnsi="Times" w:cstheme="minorHAnsi"/>
          <w:sz w:val="24"/>
          <w:szCs w:val="24"/>
          <w:lang w:val="en-US"/>
        </w:rPr>
        <w:t>.</w:t>
      </w:r>
      <w:proofErr w:type="gramEnd"/>
      <w:r w:rsidR="00162783" w:rsidRPr="0096037B">
        <w:rPr>
          <w:rFonts w:ascii="Times" w:hAnsi="Times" w:cstheme="minorHAnsi"/>
          <w:sz w:val="24"/>
          <w:szCs w:val="24"/>
          <w:lang w:val="en-US"/>
        </w:rPr>
        <w:t xml:space="preserve"> </w:t>
      </w:r>
      <w:r w:rsidRPr="0096037B">
        <w:rPr>
          <w:rFonts w:ascii="Times" w:hAnsi="Times" w:cstheme="minorHAnsi"/>
          <w:b/>
          <w:sz w:val="24"/>
          <w:szCs w:val="24"/>
          <w:lang w:val="en-US"/>
        </w:rPr>
        <w:t>R: A language and environment for statistical computing</w:t>
      </w:r>
      <w:r w:rsidRPr="0096037B">
        <w:rPr>
          <w:rFonts w:ascii="Times" w:hAnsi="Times" w:cstheme="minorHAnsi"/>
          <w:i/>
          <w:sz w:val="24"/>
          <w:szCs w:val="24"/>
          <w:lang w:val="en-US"/>
        </w:rPr>
        <w:t>.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 </w:t>
      </w:r>
      <w:proofErr w:type="gramStart"/>
      <w:r w:rsidR="00162783" w:rsidRPr="0096037B">
        <w:rPr>
          <w:rFonts w:ascii="Times" w:hAnsi="Times" w:cstheme="minorHAnsi"/>
          <w:sz w:val="24"/>
          <w:szCs w:val="24"/>
          <w:lang w:val="en-US"/>
        </w:rPr>
        <w:t>Vienna :</w:t>
      </w:r>
      <w:r w:rsidRPr="0096037B">
        <w:rPr>
          <w:rFonts w:ascii="Times" w:hAnsi="Times" w:cstheme="minorHAnsi"/>
          <w:sz w:val="24"/>
          <w:szCs w:val="24"/>
          <w:lang w:val="en-US"/>
        </w:rPr>
        <w:t>R</w:t>
      </w:r>
      <w:proofErr w:type="gramEnd"/>
      <w:r w:rsidRPr="0096037B">
        <w:rPr>
          <w:rFonts w:ascii="Times" w:hAnsi="Times" w:cstheme="minorHAnsi"/>
          <w:sz w:val="24"/>
          <w:szCs w:val="24"/>
          <w:lang w:val="en-US"/>
        </w:rPr>
        <w:t xml:space="preserve"> Found</w:t>
      </w:r>
      <w:r w:rsidR="00162783" w:rsidRPr="0096037B">
        <w:rPr>
          <w:rFonts w:ascii="Times" w:hAnsi="Times" w:cstheme="minorHAnsi"/>
          <w:sz w:val="24"/>
          <w:szCs w:val="24"/>
          <w:lang w:val="en-US"/>
        </w:rPr>
        <w:t>ation for Statistical Computing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URL </w:t>
      </w:r>
      <w:hyperlink r:id="rId11" w:history="1">
        <w:r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https://www.R-project.org/</w:t>
        </w:r>
      </w:hyperlink>
      <w:r w:rsidRPr="00772BE8">
        <w:rPr>
          <w:rFonts w:ascii="Times" w:hAnsi="Times" w:cstheme="minorHAnsi"/>
          <w:sz w:val="24"/>
          <w:szCs w:val="24"/>
          <w:lang w:val="pt-BR"/>
        </w:rPr>
        <w:t>. Versão 4.0.2.</w:t>
      </w:r>
    </w:p>
    <w:p w14:paraId="324F0578" w14:textId="77777777" w:rsidR="008712C2" w:rsidRPr="00772BE8" w:rsidRDefault="00843AF6" w:rsidP="00B5403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SANTOS, B.A.C.; LIMA, M.S.; PAULO, J.W.B.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Fabricação artesanal de rapadura aerada com amendoim - uma alternativa para os agricultores familiares da zona da mata pernambucana.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Cadernos de Agroecologia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v.10, n.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3</w:t>
      </w:r>
      <w:r w:rsidRPr="00772BE8">
        <w:rPr>
          <w:rFonts w:ascii="Times" w:hAnsi="Times" w:cstheme="minorHAnsi"/>
          <w:sz w:val="24"/>
          <w:szCs w:val="24"/>
          <w:lang w:val="pt-BR"/>
        </w:rPr>
        <w:t>, 2015.</w:t>
      </w:r>
    </w:p>
    <w:p w14:paraId="1C91A72F" w14:textId="77777777" w:rsidR="000F035B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 xml:space="preserve">SILVA,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>J.T.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Rapadura de caldo de cana pura e com adição de açúcar refinado: análise físico-química e classificação por espectroscopia NIRR e </w:t>
      </w:r>
      <w:proofErr w:type="spellStart"/>
      <w:r w:rsidR="000F035B" w:rsidRPr="00772BE8">
        <w:rPr>
          <w:rFonts w:ascii="Times" w:hAnsi="Times" w:cstheme="minorHAnsi"/>
          <w:sz w:val="24"/>
          <w:szCs w:val="24"/>
          <w:lang w:val="pt-BR"/>
        </w:rPr>
        <w:t>quimiometria</w:t>
      </w:r>
      <w:proofErr w:type="spellEnd"/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0F035B" w:rsidRPr="00772BE8">
        <w:rPr>
          <w:rFonts w:ascii="Times" w:hAnsi="Times" w:cstheme="minorHAnsi"/>
          <w:b/>
          <w:sz w:val="24"/>
          <w:szCs w:val="24"/>
          <w:lang w:val="pt-BR"/>
        </w:rPr>
        <w:t>Revista Virtual de Química</w:t>
      </w:r>
      <w:r w:rsidRPr="00772BE8">
        <w:rPr>
          <w:rFonts w:ascii="Times" w:hAnsi="Times" w:cstheme="minorHAnsi"/>
          <w:sz w:val="24"/>
          <w:szCs w:val="24"/>
          <w:lang w:val="pt-BR"/>
        </w:rPr>
        <w:t>, v.11, n.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>4, 2019.</w:t>
      </w:r>
    </w:p>
    <w:p w14:paraId="1AC780B5" w14:textId="77777777" w:rsidR="00B95489" w:rsidRPr="00B95489" w:rsidRDefault="00B95489" w:rsidP="00B95489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SOUZA, E. C. de. </w:t>
      </w:r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Os Métodos </w:t>
      </w:r>
      <w:proofErr w:type="spellStart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>Biplot</w:t>
      </w:r>
      <w:proofErr w:type="spellEnd"/>
      <w:r w:rsidRPr="00BA585D">
        <w:rPr>
          <w:rFonts w:ascii="Times" w:hAnsi="Times" w:cstheme="minorHAnsi"/>
          <w:b/>
          <w:sz w:val="24"/>
          <w:szCs w:val="24"/>
          <w:highlight w:val="yellow"/>
          <w:lang w:val="pt-BR"/>
        </w:rPr>
        <w:t xml:space="preserve"> e Escalonamento Multidimensional nos delineamentos experimentais</w:t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t xml:space="preserve">. 2010. Tese (Doutorado em Ciências, com área de concentração em Estatística e Experimentação Agronômica) </w:t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softHyphen/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softHyphen/>
      </w:r>
      <w:r w:rsidRPr="00BA585D">
        <w:rPr>
          <w:rFonts w:ascii="Times" w:hAnsi="Times" w:cstheme="minorHAnsi"/>
          <w:sz w:val="24"/>
          <w:szCs w:val="24"/>
          <w:highlight w:val="yellow"/>
          <w:lang w:val="pt-BR"/>
        </w:rPr>
        <w:softHyphen/>
        <w:t>– Escola Superior de Agricultura “Luiz de Queiroz”, Piracicaba. 2010.</w:t>
      </w:r>
    </w:p>
    <w:p w14:paraId="72A14FEE" w14:textId="77777777" w:rsidR="008712C2" w:rsidRPr="00772BE8" w:rsidRDefault="00133105" w:rsidP="00B54031">
      <w:pPr>
        <w:spacing w:after="0" w:line="360" w:lineRule="auto"/>
        <w:jc w:val="both"/>
        <w:rPr>
          <w:rStyle w:val="Strong"/>
          <w:rFonts w:ascii="Times" w:eastAsia="Times New Roman" w:hAnsi="Times" w:cs="Times New Roman"/>
          <w:color w:val="111111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TACO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Tabela brasileira de composição de alimentos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4. ed.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Campinas: NEPA-UNICAMP. </w:t>
      </w:r>
      <w:r w:rsidR="005A6494" w:rsidRPr="00772BE8">
        <w:rPr>
          <w:rFonts w:ascii="Times" w:hAnsi="Times" w:cstheme="minorHAnsi"/>
          <w:sz w:val="24"/>
          <w:szCs w:val="24"/>
          <w:lang w:val="pt-BR"/>
        </w:rPr>
        <w:t xml:space="preserve">2011.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161p.</w:t>
      </w:r>
      <w:r w:rsidR="008712C2" w:rsidRPr="00772BE8">
        <w:rPr>
          <w:rStyle w:val="Strong"/>
          <w:rFonts w:ascii="Times" w:eastAsia="Times New Roman" w:hAnsi="Times" w:cs="Times New Roman"/>
          <w:color w:val="111111"/>
          <w:sz w:val="24"/>
          <w:szCs w:val="24"/>
          <w:lang w:val="pt-BR"/>
        </w:rPr>
        <w:t xml:space="preserve"> </w:t>
      </w:r>
    </w:p>
    <w:p w14:paraId="318455CC" w14:textId="77777777" w:rsidR="008712C2" w:rsidRPr="0096037B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en-US"/>
        </w:rPr>
      </w:pPr>
      <w:proofErr w:type="gramStart"/>
      <w:r w:rsidRPr="0096037B">
        <w:rPr>
          <w:rFonts w:ascii="Times" w:hAnsi="Times" w:cstheme="minorHAnsi"/>
          <w:sz w:val="24"/>
          <w:szCs w:val="24"/>
          <w:lang w:val="en-US"/>
        </w:rPr>
        <w:t xml:space="preserve">TIWARI, G.; SANJEEV, K.; PRAKASH, O.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Evaluation of convective mass transfer coefficient during drying of </w:t>
      </w:r>
      <w:proofErr w:type="spellStart"/>
      <w:r w:rsidR="008712C2" w:rsidRPr="0096037B">
        <w:rPr>
          <w:rFonts w:ascii="Times" w:hAnsi="Times" w:cstheme="minorHAnsi"/>
          <w:sz w:val="24"/>
          <w:szCs w:val="24"/>
          <w:lang w:val="en-US"/>
        </w:rPr>
        <w:t>jaggery</w:t>
      </w:r>
      <w:proofErr w:type="spellEnd"/>
      <w:r w:rsidR="008712C2" w:rsidRPr="0096037B">
        <w:rPr>
          <w:rFonts w:ascii="Times" w:hAnsi="Times" w:cstheme="minorHAnsi"/>
          <w:sz w:val="24"/>
          <w:szCs w:val="24"/>
          <w:lang w:val="en-US"/>
        </w:rPr>
        <w:t>.</w:t>
      </w:r>
      <w:proofErr w:type="gramEnd"/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 </w:t>
      </w:r>
      <w:proofErr w:type="gramStart"/>
      <w:r w:rsidR="008712C2" w:rsidRPr="0096037B">
        <w:rPr>
          <w:rFonts w:ascii="Times" w:hAnsi="Times" w:cstheme="minorHAnsi"/>
          <w:b/>
          <w:sz w:val="24"/>
          <w:szCs w:val="24"/>
          <w:lang w:val="en-US"/>
        </w:rPr>
        <w:t>Journal of Food Engineering</w:t>
      </w:r>
      <w:r w:rsidR="008712C2" w:rsidRPr="0096037B">
        <w:rPr>
          <w:rFonts w:ascii="Times" w:hAnsi="Times" w:cstheme="minorHAnsi"/>
          <w:i/>
          <w:sz w:val="24"/>
          <w:szCs w:val="24"/>
          <w:lang w:val="en-US"/>
        </w:rPr>
        <w:t>,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 v. 63, 219-227, 2004.</w:t>
      </w:r>
      <w:proofErr w:type="gramEnd"/>
    </w:p>
    <w:p w14:paraId="3CDC4229" w14:textId="77777777" w:rsidR="00A537BB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en-US"/>
        </w:rPr>
      </w:pPr>
      <w:r w:rsidRPr="0096037B">
        <w:rPr>
          <w:rFonts w:ascii="Times" w:hAnsi="Times" w:cstheme="minorHAnsi"/>
          <w:sz w:val="24"/>
          <w:szCs w:val="24"/>
          <w:lang w:val="en-US"/>
        </w:rPr>
        <w:t xml:space="preserve">VAN SOEST, P.J.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Use of detergents in the analysis of fibrous feeds. </w:t>
      </w:r>
      <w:proofErr w:type="gramStart"/>
      <w:r w:rsidR="008712C2" w:rsidRPr="0096037B">
        <w:rPr>
          <w:rFonts w:ascii="Times" w:hAnsi="Times" w:cstheme="minorHAnsi"/>
          <w:sz w:val="24"/>
          <w:szCs w:val="24"/>
          <w:lang w:val="en-US"/>
        </w:rPr>
        <w:t>A rapid method for the determination of fiber and lignin.</w:t>
      </w:r>
      <w:proofErr w:type="gramEnd"/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 </w:t>
      </w:r>
      <w:r w:rsidR="008712C2" w:rsidRPr="0096037B">
        <w:rPr>
          <w:rFonts w:ascii="Times" w:hAnsi="Times" w:cstheme="minorHAnsi"/>
          <w:b/>
          <w:sz w:val="24"/>
          <w:szCs w:val="24"/>
          <w:lang w:val="en-US"/>
        </w:rPr>
        <w:t>Journal of the Association Official Agricultural Chemists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, </w:t>
      </w:r>
      <w:r w:rsidRPr="0096037B">
        <w:rPr>
          <w:rFonts w:ascii="Times" w:hAnsi="Times" w:cstheme="minorHAnsi"/>
          <w:sz w:val="24"/>
          <w:szCs w:val="24"/>
          <w:lang w:val="en-US"/>
        </w:rPr>
        <w:t>v.73, n.4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 xml:space="preserve">, </w:t>
      </w:r>
      <w:r w:rsidRPr="0096037B">
        <w:rPr>
          <w:rFonts w:ascii="Times" w:hAnsi="Times" w:cstheme="minorHAnsi"/>
          <w:sz w:val="24"/>
          <w:szCs w:val="24"/>
          <w:lang w:val="en-US"/>
        </w:rPr>
        <w:t xml:space="preserve">p. </w:t>
      </w:r>
      <w:r w:rsidR="008712C2" w:rsidRPr="0096037B">
        <w:rPr>
          <w:rFonts w:ascii="Times" w:hAnsi="Times" w:cstheme="minorHAnsi"/>
          <w:sz w:val="24"/>
          <w:szCs w:val="24"/>
          <w:lang w:val="en-US"/>
        </w:rPr>
        <w:t>491-4</w:t>
      </w:r>
      <w:r w:rsidRPr="0096037B">
        <w:rPr>
          <w:rFonts w:ascii="Times" w:hAnsi="Times" w:cstheme="minorHAnsi"/>
          <w:sz w:val="24"/>
          <w:szCs w:val="24"/>
          <w:lang w:val="en-US"/>
        </w:rPr>
        <w:t>97, 1990.</w:t>
      </w:r>
    </w:p>
    <w:p w14:paraId="68E2EA92" w14:textId="77777777" w:rsidR="00B95489" w:rsidRPr="00453A39" w:rsidRDefault="00453A39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BA585D">
        <w:rPr>
          <w:rFonts w:ascii="Times" w:hAnsi="Times" w:cstheme="minorHAnsi"/>
          <w:sz w:val="24"/>
          <w:szCs w:val="24"/>
          <w:highlight w:val="yellow"/>
        </w:rPr>
        <w:t xml:space="preserve">ZIMMERMANN, F.J.P. </w:t>
      </w:r>
      <w:r w:rsidRPr="00BA585D">
        <w:rPr>
          <w:rFonts w:ascii="Times" w:hAnsi="Times" w:cstheme="minorHAnsi"/>
          <w:bCs/>
          <w:sz w:val="24"/>
          <w:szCs w:val="24"/>
          <w:highlight w:val="yellow"/>
        </w:rPr>
        <w:t xml:space="preserve">Estatística </w:t>
      </w:r>
      <w:r w:rsidRPr="00BA585D">
        <w:rPr>
          <w:rFonts w:ascii="Times" w:hAnsi="Times" w:cstheme="minorHAnsi"/>
          <w:b/>
          <w:bCs/>
          <w:sz w:val="24"/>
          <w:szCs w:val="24"/>
          <w:highlight w:val="yellow"/>
        </w:rPr>
        <w:t>aplicada à pesquisa agrícola</w:t>
      </w:r>
      <w:r w:rsidRPr="00BA585D">
        <w:rPr>
          <w:rFonts w:ascii="Times" w:hAnsi="Times" w:cstheme="minorHAnsi"/>
          <w:sz w:val="24"/>
          <w:szCs w:val="24"/>
          <w:highlight w:val="yellow"/>
        </w:rPr>
        <w:t>. Brasília: Embrapa. 2 ed. 582 p. 2014.</w:t>
      </w:r>
    </w:p>
    <w:sectPr w:rsidR="00B95489" w:rsidRPr="00453A39" w:rsidSect="009E6E48">
      <w:headerReference w:type="default" r:id="rId12"/>
      <w:pgSz w:w="12240" w:h="15840"/>
      <w:pgMar w:top="1418" w:right="1418" w:bottom="1418" w:left="1418" w:header="720" w:footer="0" w:gutter="0"/>
      <w:lnNumType w:countBy="1" w:restart="continuous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282C0D" w15:done="0"/>
  <w15:commentEx w15:paraId="221E757B" w15:done="0"/>
  <w15:commentEx w15:paraId="43A3975F" w15:done="0"/>
  <w15:commentEx w15:paraId="762F0F2E" w15:done="0"/>
  <w15:commentEx w15:paraId="3387C2C6" w15:done="0"/>
  <w15:commentEx w15:paraId="55C05A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282C0D" w16cid:durableId="23665C53"/>
  <w16cid:commentId w16cid:paraId="221E757B" w16cid:durableId="23665D41"/>
  <w16cid:commentId w16cid:paraId="43A3975F" w16cid:durableId="23665DE5"/>
  <w16cid:commentId w16cid:paraId="762F0F2E" w16cid:durableId="23665DF3"/>
  <w16cid:commentId w16cid:paraId="3387C2C6" w16cid:durableId="2366604B"/>
  <w16cid:commentId w16cid:paraId="55C05A67" w16cid:durableId="2378E79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2AF2" w14:textId="77777777" w:rsidR="00342749" w:rsidRDefault="00342749">
      <w:pPr>
        <w:spacing w:after="0" w:line="240" w:lineRule="auto"/>
      </w:pPr>
      <w:r>
        <w:separator/>
      </w:r>
    </w:p>
  </w:endnote>
  <w:endnote w:type="continuationSeparator" w:id="0">
    <w:p w14:paraId="64D377AD" w14:textId="77777777" w:rsidR="00342749" w:rsidRDefault="0034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0371" w14:textId="77777777" w:rsidR="00342749" w:rsidRDefault="00342749">
      <w:pPr>
        <w:spacing w:after="0" w:line="240" w:lineRule="auto"/>
      </w:pPr>
      <w:r>
        <w:separator/>
      </w:r>
    </w:p>
  </w:footnote>
  <w:footnote w:type="continuationSeparator" w:id="0">
    <w:p w14:paraId="7F703569" w14:textId="77777777" w:rsidR="00342749" w:rsidRDefault="0034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0803"/>
      <w:docPartObj>
        <w:docPartGallery w:val="Page Numbers (Top of Page)"/>
        <w:docPartUnique/>
      </w:docPartObj>
    </w:sdtPr>
    <w:sdtEndPr>
      <w:rPr>
        <w:rFonts w:ascii="Times" w:hAnsi="Times"/>
      </w:rPr>
    </w:sdtEndPr>
    <w:sdtContent>
      <w:p w14:paraId="4B876E7B" w14:textId="77777777" w:rsidR="00342749" w:rsidRPr="00133105" w:rsidRDefault="00342749">
        <w:pPr>
          <w:pStyle w:val="Header"/>
          <w:jc w:val="right"/>
          <w:rPr>
            <w:rFonts w:ascii="Times" w:hAnsi="Times"/>
          </w:rPr>
        </w:pPr>
        <w:r w:rsidRPr="00133105">
          <w:rPr>
            <w:rFonts w:ascii="Times" w:hAnsi="Times"/>
          </w:rPr>
          <w:fldChar w:fldCharType="begin"/>
        </w:r>
        <w:r w:rsidRPr="00133105">
          <w:rPr>
            <w:rFonts w:ascii="Times" w:hAnsi="Times"/>
          </w:rPr>
          <w:instrText>PAGE</w:instrText>
        </w:r>
        <w:r w:rsidRPr="00133105">
          <w:rPr>
            <w:rFonts w:ascii="Times" w:hAnsi="Times"/>
          </w:rPr>
          <w:fldChar w:fldCharType="separate"/>
        </w:r>
        <w:r w:rsidR="009A5221">
          <w:rPr>
            <w:rFonts w:ascii="Times" w:hAnsi="Times"/>
            <w:noProof/>
          </w:rPr>
          <w:t>1</w:t>
        </w:r>
        <w:r w:rsidRPr="00133105">
          <w:rPr>
            <w:rFonts w:ascii="Times" w:hAnsi="Times"/>
            <w:noProof/>
          </w:rPr>
          <w:fldChar w:fldCharType="end"/>
        </w:r>
      </w:p>
    </w:sdtContent>
  </w:sdt>
  <w:p w14:paraId="25A639F4" w14:textId="77777777" w:rsidR="00342749" w:rsidRDefault="003427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42"/>
    <w:multiLevelType w:val="hybridMultilevel"/>
    <w:tmpl w:val="E172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353"/>
    <w:multiLevelType w:val="multilevel"/>
    <w:tmpl w:val="8826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35F7C"/>
    <w:multiLevelType w:val="hybridMultilevel"/>
    <w:tmpl w:val="DA8E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1D"/>
    <w:multiLevelType w:val="multilevel"/>
    <w:tmpl w:val="8FDECA8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241"/>
    <w:multiLevelType w:val="hybridMultilevel"/>
    <w:tmpl w:val="79EA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1D1D"/>
    <w:multiLevelType w:val="multilevel"/>
    <w:tmpl w:val="170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F393F"/>
    <w:multiLevelType w:val="hybridMultilevel"/>
    <w:tmpl w:val="BFF00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92AC5"/>
    <w:multiLevelType w:val="multilevel"/>
    <w:tmpl w:val="13782AB8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67608"/>
    <w:multiLevelType w:val="hybridMultilevel"/>
    <w:tmpl w:val="D1B491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063CE"/>
    <w:multiLevelType w:val="hybridMultilevel"/>
    <w:tmpl w:val="60D2B670"/>
    <w:lvl w:ilvl="0" w:tplc="29749B3E">
      <w:start w:val="1"/>
      <w:numFmt w:val="decimal"/>
      <w:lvlText w:val="%1."/>
      <w:lvlJc w:val="left"/>
      <w:pPr>
        <w:ind w:left="720" w:hanging="360"/>
      </w:pPr>
    </w:lvl>
    <w:lvl w:ilvl="1" w:tplc="0DDCF1D2">
      <w:start w:val="1"/>
      <w:numFmt w:val="lowerLetter"/>
      <w:lvlText w:val="%2."/>
      <w:lvlJc w:val="left"/>
      <w:pPr>
        <w:ind w:left="1440" w:hanging="360"/>
      </w:pPr>
    </w:lvl>
    <w:lvl w:ilvl="2" w:tplc="ABDEFA2E">
      <w:start w:val="1"/>
      <w:numFmt w:val="lowerRoman"/>
      <w:lvlText w:val="%3."/>
      <w:lvlJc w:val="right"/>
      <w:pPr>
        <w:ind w:left="2160" w:hanging="180"/>
      </w:pPr>
    </w:lvl>
    <w:lvl w:ilvl="3" w:tplc="59547E8E">
      <w:start w:val="1"/>
      <w:numFmt w:val="decimal"/>
      <w:lvlText w:val="%4."/>
      <w:lvlJc w:val="left"/>
      <w:pPr>
        <w:ind w:left="2880" w:hanging="360"/>
      </w:pPr>
    </w:lvl>
    <w:lvl w:ilvl="4" w:tplc="95FC59A6">
      <w:start w:val="1"/>
      <w:numFmt w:val="lowerLetter"/>
      <w:lvlText w:val="%5."/>
      <w:lvlJc w:val="left"/>
      <w:pPr>
        <w:ind w:left="3600" w:hanging="360"/>
      </w:pPr>
    </w:lvl>
    <w:lvl w:ilvl="5" w:tplc="A0069C66">
      <w:start w:val="1"/>
      <w:numFmt w:val="lowerRoman"/>
      <w:lvlText w:val="%6."/>
      <w:lvlJc w:val="right"/>
      <w:pPr>
        <w:ind w:left="4320" w:hanging="180"/>
      </w:pPr>
    </w:lvl>
    <w:lvl w:ilvl="6" w:tplc="647AF154">
      <w:start w:val="1"/>
      <w:numFmt w:val="decimal"/>
      <w:lvlText w:val="%7."/>
      <w:lvlJc w:val="left"/>
      <w:pPr>
        <w:ind w:left="5040" w:hanging="360"/>
      </w:pPr>
    </w:lvl>
    <w:lvl w:ilvl="7" w:tplc="EC84085E">
      <w:start w:val="1"/>
      <w:numFmt w:val="lowerLetter"/>
      <w:lvlText w:val="%8."/>
      <w:lvlJc w:val="left"/>
      <w:pPr>
        <w:ind w:left="5760" w:hanging="360"/>
      </w:pPr>
    </w:lvl>
    <w:lvl w:ilvl="8" w:tplc="4E0A646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076E"/>
    <w:multiLevelType w:val="hybridMultilevel"/>
    <w:tmpl w:val="63D8AB92"/>
    <w:lvl w:ilvl="0" w:tplc="6A6ABF9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AC0F98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6121F1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012711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C3416C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4A0393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B6E794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8B258F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FF40F4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9C14A8"/>
    <w:multiLevelType w:val="hybridMultilevel"/>
    <w:tmpl w:val="5E1E1090"/>
    <w:lvl w:ilvl="0" w:tplc="FC22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46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60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0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8B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6C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C9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9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2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MzIwtrQ0NTA2MjBS0lEKTi0uzszPAykwqgUAuzHN2SwAAAA="/>
  </w:docVars>
  <w:rsids>
    <w:rsidRoot w:val="008712C2"/>
    <w:rsid w:val="00011AC1"/>
    <w:rsid w:val="00025794"/>
    <w:rsid w:val="00060DCB"/>
    <w:rsid w:val="00090649"/>
    <w:rsid w:val="0009377B"/>
    <w:rsid w:val="000A3658"/>
    <w:rsid w:val="000B5D49"/>
    <w:rsid w:val="000D6DDD"/>
    <w:rsid w:val="000E5015"/>
    <w:rsid w:val="000E6B6F"/>
    <w:rsid w:val="000F035B"/>
    <w:rsid w:val="000F0563"/>
    <w:rsid w:val="000F706E"/>
    <w:rsid w:val="000F7E0B"/>
    <w:rsid w:val="0011620E"/>
    <w:rsid w:val="00130445"/>
    <w:rsid w:val="00133105"/>
    <w:rsid w:val="001371FD"/>
    <w:rsid w:val="001555DD"/>
    <w:rsid w:val="00162783"/>
    <w:rsid w:val="00180351"/>
    <w:rsid w:val="001947F5"/>
    <w:rsid w:val="001A4C50"/>
    <w:rsid w:val="001A7DC6"/>
    <w:rsid w:val="001D684E"/>
    <w:rsid w:val="001E0A41"/>
    <w:rsid w:val="00202887"/>
    <w:rsid w:val="00227B4F"/>
    <w:rsid w:val="00234365"/>
    <w:rsid w:val="00237217"/>
    <w:rsid w:val="00240C6D"/>
    <w:rsid w:val="00243421"/>
    <w:rsid w:val="00250670"/>
    <w:rsid w:val="00252734"/>
    <w:rsid w:val="002534BE"/>
    <w:rsid w:val="002573AC"/>
    <w:rsid w:val="00273B17"/>
    <w:rsid w:val="002871A5"/>
    <w:rsid w:val="002A1BC8"/>
    <w:rsid w:val="002D14FA"/>
    <w:rsid w:val="002E2993"/>
    <w:rsid w:val="002E74C0"/>
    <w:rsid w:val="00306EAC"/>
    <w:rsid w:val="0032328F"/>
    <w:rsid w:val="00325E87"/>
    <w:rsid w:val="00342749"/>
    <w:rsid w:val="00353D21"/>
    <w:rsid w:val="003B6415"/>
    <w:rsid w:val="003D795B"/>
    <w:rsid w:val="003E652B"/>
    <w:rsid w:val="0043697A"/>
    <w:rsid w:val="00446377"/>
    <w:rsid w:val="00453A39"/>
    <w:rsid w:val="00466B26"/>
    <w:rsid w:val="004B4519"/>
    <w:rsid w:val="004C035B"/>
    <w:rsid w:val="004E611B"/>
    <w:rsid w:val="004F08DE"/>
    <w:rsid w:val="00502271"/>
    <w:rsid w:val="0050339A"/>
    <w:rsid w:val="00512B5D"/>
    <w:rsid w:val="005334EA"/>
    <w:rsid w:val="00545293"/>
    <w:rsid w:val="005475A0"/>
    <w:rsid w:val="005542EA"/>
    <w:rsid w:val="00567297"/>
    <w:rsid w:val="005902F4"/>
    <w:rsid w:val="00590901"/>
    <w:rsid w:val="00596C77"/>
    <w:rsid w:val="005A6494"/>
    <w:rsid w:val="005A65F5"/>
    <w:rsid w:val="005B4F14"/>
    <w:rsid w:val="005C1B79"/>
    <w:rsid w:val="005D1E39"/>
    <w:rsid w:val="005E3D06"/>
    <w:rsid w:val="00621A76"/>
    <w:rsid w:val="00626201"/>
    <w:rsid w:val="006329FF"/>
    <w:rsid w:val="00634E18"/>
    <w:rsid w:val="00640389"/>
    <w:rsid w:val="006416C3"/>
    <w:rsid w:val="006445A2"/>
    <w:rsid w:val="006447C8"/>
    <w:rsid w:val="0064601A"/>
    <w:rsid w:val="0067614F"/>
    <w:rsid w:val="006A6C3F"/>
    <w:rsid w:val="006C6F9A"/>
    <w:rsid w:val="00705709"/>
    <w:rsid w:val="007142DD"/>
    <w:rsid w:val="00720449"/>
    <w:rsid w:val="007326FF"/>
    <w:rsid w:val="00734AE4"/>
    <w:rsid w:val="0073596E"/>
    <w:rsid w:val="00742118"/>
    <w:rsid w:val="00751C63"/>
    <w:rsid w:val="0077152B"/>
    <w:rsid w:val="00772BE8"/>
    <w:rsid w:val="00781026"/>
    <w:rsid w:val="007A1E43"/>
    <w:rsid w:val="007D2FA2"/>
    <w:rsid w:val="007D3EF3"/>
    <w:rsid w:val="007F681D"/>
    <w:rsid w:val="0080037C"/>
    <w:rsid w:val="008006AA"/>
    <w:rsid w:val="00802DFD"/>
    <w:rsid w:val="0080663B"/>
    <w:rsid w:val="00837BE9"/>
    <w:rsid w:val="00843AF6"/>
    <w:rsid w:val="00854490"/>
    <w:rsid w:val="008712C2"/>
    <w:rsid w:val="008A7983"/>
    <w:rsid w:val="008B5411"/>
    <w:rsid w:val="008E7137"/>
    <w:rsid w:val="008F3A1E"/>
    <w:rsid w:val="008F4C1F"/>
    <w:rsid w:val="00930737"/>
    <w:rsid w:val="00956E2C"/>
    <w:rsid w:val="0096037B"/>
    <w:rsid w:val="00990E74"/>
    <w:rsid w:val="009947A2"/>
    <w:rsid w:val="009A5221"/>
    <w:rsid w:val="009A7230"/>
    <w:rsid w:val="009B1F8A"/>
    <w:rsid w:val="009E1ABB"/>
    <w:rsid w:val="009E6E48"/>
    <w:rsid w:val="009F416D"/>
    <w:rsid w:val="00A0090C"/>
    <w:rsid w:val="00A35900"/>
    <w:rsid w:val="00A37102"/>
    <w:rsid w:val="00A42D88"/>
    <w:rsid w:val="00A537BB"/>
    <w:rsid w:val="00A57790"/>
    <w:rsid w:val="00AA3881"/>
    <w:rsid w:val="00AB4B2D"/>
    <w:rsid w:val="00AE241A"/>
    <w:rsid w:val="00AE3E21"/>
    <w:rsid w:val="00AF61D3"/>
    <w:rsid w:val="00B11F75"/>
    <w:rsid w:val="00B24BB6"/>
    <w:rsid w:val="00B278C2"/>
    <w:rsid w:val="00B327B1"/>
    <w:rsid w:val="00B36A6E"/>
    <w:rsid w:val="00B44C5A"/>
    <w:rsid w:val="00B50D98"/>
    <w:rsid w:val="00B54031"/>
    <w:rsid w:val="00B56704"/>
    <w:rsid w:val="00B6658E"/>
    <w:rsid w:val="00B769F7"/>
    <w:rsid w:val="00B945D4"/>
    <w:rsid w:val="00B95489"/>
    <w:rsid w:val="00BA585D"/>
    <w:rsid w:val="00BA74B3"/>
    <w:rsid w:val="00BB313A"/>
    <w:rsid w:val="00BB7A30"/>
    <w:rsid w:val="00C121F8"/>
    <w:rsid w:val="00C2404A"/>
    <w:rsid w:val="00C50002"/>
    <w:rsid w:val="00C63F24"/>
    <w:rsid w:val="00C8458D"/>
    <w:rsid w:val="00C90CB1"/>
    <w:rsid w:val="00C9755B"/>
    <w:rsid w:val="00CB58DE"/>
    <w:rsid w:val="00CD4201"/>
    <w:rsid w:val="00D00962"/>
    <w:rsid w:val="00D052FA"/>
    <w:rsid w:val="00D172D5"/>
    <w:rsid w:val="00D265FE"/>
    <w:rsid w:val="00D32BC4"/>
    <w:rsid w:val="00D32F72"/>
    <w:rsid w:val="00D37ACD"/>
    <w:rsid w:val="00D47DC9"/>
    <w:rsid w:val="00D54C17"/>
    <w:rsid w:val="00D61619"/>
    <w:rsid w:val="00D76186"/>
    <w:rsid w:val="00DA763A"/>
    <w:rsid w:val="00DC0B43"/>
    <w:rsid w:val="00DC2703"/>
    <w:rsid w:val="00DC2D0C"/>
    <w:rsid w:val="00DE7BB9"/>
    <w:rsid w:val="00DF4091"/>
    <w:rsid w:val="00E07827"/>
    <w:rsid w:val="00E16ED2"/>
    <w:rsid w:val="00E43603"/>
    <w:rsid w:val="00E75BCB"/>
    <w:rsid w:val="00E81EE3"/>
    <w:rsid w:val="00E90D96"/>
    <w:rsid w:val="00E95B07"/>
    <w:rsid w:val="00E974AC"/>
    <w:rsid w:val="00EB6CD5"/>
    <w:rsid w:val="00EC549C"/>
    <w:rsid w:val="00F0433F"/>
    <w:rsid w:val="00F165A7"/>
    <w:rsid w:val="00F42A34"/>
    <w:rsid w:val="00F5346E"/>
    <w:rsid w:val="00F62734"/>
    <w:rsid w:val="00F83A4D"/>
    <w:rsid w:val="00F84BBD"/>
    <w:rsid w:val="00F95F65"/>
    <w:rsid w:val="00FA622F"/>
    <w:rsid w:val="00FB088B"/>
    <w:rsid w:val="00FB446C"/>
    <w:rsid w:val="00FC19FC"/>
    <w:rsid w:val="00FC2CB5"/>
    <w:rsid w:val="00FD28A2"/>
    <w:rsid w:val="00FE2BE5"/>
    <w:rsid w:val="00FE377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A1F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2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C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712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712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inkdaInternet">
    <w:name w:val="Link da Internet"/>
    <w:basedOn w:val="DefaultParagraphFont"/>
    <w:uiPriority w:val="99"/>
    <w:unhideWhenUsed/>
    <w:rsid w:val="008712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712C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12C2"/>
    <w:rPr>
      <w:rFonts w:ascii="Tahoma" w:hAnsi="Tahoma" w:cs="Tahoma"/>
      <w:sz w:val="16"/>
      <w:szCs w:val="16"/>
      <w:lang w:val="fr-FR"/>
    </w:rPr>
  </w:style>
  <w:style w:type="character" w:styleId="LineNumber">
    <w:name w:val="line number"/>
    <w:basedOn w:val="DefaultParagraphFont"/>
    <w:uiPriority w:val="99"/>
    <w:unhideWhenUsed/>
    <w:qFormat/>
    <w:rsid w:val="008712C2"/>
  </w:style>
  <w:style w:type="character" w:customStyle="1" w:styleId="HeaderChar">
    <w:name w:val="Header Char"/>
    <w:basedOn w:val="DefaultParagraphFont"/>
    <w:link w:val="Header"/>
    <w:uiPriority w:val="99"/>
    <w:qFormat/>
    <w:rsid w:val="008712C2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12C2"/>
    <w:rPr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712C2"/>
    <w:rPr>
      <w:rFonts w:ascii="Lucida Grande" w:hAnsi="Lucida Grande" w:cs="Lucida Grande"/>
      <w:sz w:val="24"/>
      <w:szCs w:val="24"/>
      <w:lang w:val="fr-FR"/>
    </w:rPr>
  </w:style>
  <w:style w:type="character" w:customStyle="1" w:styleId="ListLabel1">
    <w:name w:val="ListLabel 1"/>
    <w:qFormat/>
    <w:rsid w:val="008712C2"/>
    <w:rPr>
      <w:rFonts w:cs="Courier New"/>
    </w:rPr>
  </w:style>
  <w:style w:type="character" w:customStyle="1" w:styleId="ListLabel2">
    <w:name w:val="ListLabel 2"/>
    <w:qFormat/>
    <w:rsid w:val="008712C2"/>
    <w:rPr>
      <w:sz w:val="20"/>
    </w:rPr>
  </w:style>
  <w:style w:type="character" w:customStyle="1" w:styleId="ListLabel3">
    <w:name w:val="ListLabel 3"/>
    <w:qFormat/>
    <w:rsid w:val="008712C2"/>
    <w:rPr>
      <w:rFonts w:ascii="Times New Roman" w:hAnsi="Times New Roman"/>
      <w:position w:val="0"/>
      <w:sz w:val="22"/>
      <w:vertAlign w:val="baseline"/>
    </w:rPr>
  </w:style>
  <w:style w:type="character" w:customStyle="1" w:styleId="Numeraodelinhas">
    <w:name w:val="Numeração de linhas"/>
    <w:rsid w:val="008712C2"/>
  </w:style>
  <w:style w:type="paragraph" w:styleId="Title">
    <w:name w:val="Title"/>
    <w:basedOn w:val="Normal"/>
    <w:next w:val="BodyText"/>
    <w:link w:val="TitleChar"/>
    <w:qFormat/>
    <w:rsid w:val="008712C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712C2"/>
    <w:rPr>
      <w:rFonts w:ascii="Liberation Sans" w:eastAsia="Droid Sans Fallback" w:hAnsi="Liberation Sans" w:cs="FreeSans"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8712C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12C2"/>
    <w:rPr>
      <w:lang w:val="fr-FR"/>
    </w:rPr>
  </w:style>
  <w:style w:type="paragraph" w:styleId="List">
    <w:name w:val="List"/>
    <w:basedOn w:val="BodyText"/>
    <w:rsid w:val="008712C2"/>
    <w:rPr>
      <w:rFonts w:cs="FreeSans"/>
    </w:rPr>
  </w:style>
  <w:style w:type="paragraph" w:styleId="Caption">
    <w:name w:val="caption"/>
    <w:basedOn w:val="Normal"/>
    <w:rsid w:val="008712C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712C2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712C2"/>
    <w:pPr>
      <w:spacing w:after="0"/>
      <w:ind w:left="720"/>
      <w:contextualSpacing/>
    </w:pPr>
    <w:rPr>
      <w:rFonts w:ascii="Arial" w:eastAsia="Arial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8712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uiPriority w:val="99"/>
    <w:semiHidden/>
    <w:rsid w:val="008712C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uiPriority w:val="99"/>
    <w:semiHidden/>
    <w:rsid w:val="008712C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uiPriority w:val="99"/>
    <w:semiHidden/>
    <w:rsid w:val="008712C2"/>
    <w:rPr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8712C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oDocumentoChar1">
    <w:name w:val="Mapa do Documento Char1"/>
    <w:basedOn w:val="DefaultParagraphFont"/>
    <w:uiPriority w:val="99"/>
    <w:semiHidden/>
    <w:rsid w:val="008712C2"/>
    <w:rPr>
      <w:rFonts w:ascii="Segoe UI" w:hAnsi="Segoe UI" w:cs="Segoe UI"/>
      <w:sz w:val="16"/>
      <w:szCs w:val="16"/>
      <w:lang w:val="fr-FR"/>
    </w:rPr>
  </w:style>
  <w:style w:type="table" w:customStyle="1" w:styleId="1">
    <w:name w:val="1"/>
    <w:basedOn w:val="TableNormal"/>
    <w:rsid w:val="008712C2"/>
    <w:pPr>
      <w:spacing w:after="0" w:line="276" w:lineRule="auto"/>
    </w:pPr>
    <w:rPr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71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2C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C2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8712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12C2"/>
    <w:pPr>
      <w:spacing w:after="0" w:line="240" w:lineRule="auto"/>
    </w:pPr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2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712C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8712C2"/>
    <w:rPr>
      <w:i/>
      <w:iCs/>
    </w:rPr>
  </w:style>
  <w:style w:type="character" w:customStyle="1" w:styleId="st">
    <w:name w:val="st"/>
    <w:basedOn w:val="DefaultParagraphFont"/>
    <w:rsid w:val="008712C2"/>
  </w:style>
  <w:style w:type="character" w:styleId="Emphasis">
    <w:name w:val="Emphasis"/>
    <w:basedOn w:val="DefaultParagraphFont"/>
    <w:uiPriority w:val="20"/>
    <w:qFormat/>
    <w:rsid w:val="008712C2"/>
    <w:rPr>
      <w:i/>
      <w:iCs/>
    </w:rPr>
  </w:style>
  <w:style w:type="character" w:customStyle="1" w:styleId="ogd">
    <w:name w:val="_ogd"/>
    <w:basedOn w:val="DefaultParagraphFont"/>
    <w:rsid w:val="008712C2"/>
  </w:style>
  <w:style w:type="character" w:customStyle="1" w:styleId="apple-converted-space">
    <w:name w:val="apple-converted-space"/>
    <w:basedOn w:val="DefaultParagraphFont"/>
    <w:rsid w:val="008712C2"/>
  </w:style>
  <w:style w:type="character" w:styleId="FollowedHyperlink">
    <w:name w:val="FollowedHyperlink"/>
    <w:basedOn w:val="DefaultParagraphFont"/>
    <w:uiPriority w:val="99"/>
    <w:semiHidden/>
    <w:unhideWhenUsed/>
    <w:rsid w:val="008712C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2C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gboefpdpvb">
    <w:name w:val="ggboefpdpvb"/>
    <w:basedOn w:val="DefaultParagraphFont"/>
    <w:rsid w:val="008712C2"/>
  </w:style>
  <w:style w:type="character" w:customStyle="1" w:styleId="ggboefpdfwb">
    <w:name w:val="ggboefpdfwb"/>
    <w:basedOn w:val="DefaultParagraphFont"/>
    <w:rsid w:val="008712C2"/>
  </w:style>
  <w:style w:type="character" w:customStyle="1" w:styleId="ggboefpdfvb">
    <w:name w:val="ggboefpdfvb"/>
    <w:basedOn w:val="DefaultParagraphFont"/>
    <w:rsid w:val="008712C2"/>
  </w:style>
  <w:style w:type="character" w:customStyle="1" w:styleId="name">
    <w:name w:val="name"/>
    <w:basedOn w:val="DefaultParagraphFont"/>
    <w:rsid w:val="008712C2"/>
  </w:style>
  <w:style w:type="character" w:customStyle="1" w:styleId="affiliation">
    <w:name w:val="affiliation"/>
    <w:basedOn w:val="DefaultParagraphFont"/>
    <w:rsid w:val="008712C2"/>
  </w:style>
  <w:style w:type="character" w:customStyle="1" w:styleId="article-title">
    <w:name w:val="article-title"/>
    <w:basedOn w:val="DefaultParagraphFont"/>
    <w:rsid w:val="008712C2"/>
  </w:style>
  <w:style w:type="character" w:customStyle="1" w:styleId="legendab">
    <w:name w:val="legendab"/>
    <w:basedOn w:val="DefaultParagraphFont"/>
    <w:rsid w:val="008712C2"/>
  </w:style>
  <w:style w:type="character" w:styleId="HTMLAcronym">
    <w:name w:val="HTML Acronym"/>
    <w:basedOn w:val="DefaultParagraphFont"/>
    <w:uiPriority w:val="99"/>
    <w:semiHidden/>
    <w:unhideWhenUsed/>
    <w:rsid w:val="008712C2"/>
  </w:style>
  <w:style w:type="character" w:customStyle="1" w:styleId="al-author-name-more">
    <w:name w:val="al-author-name-more"/>
    <w:basedOn w:val="DefaultParagraphFont"/>
    <w:rsid w:val="008712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2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C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712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712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inkdaInternet">
    <w:name w:val="Link da Internet"/>
    <w:basedOn w:val="DefaultParagraphFont"/>
    <w:uiPriority w:val="99"/>
    <w:unhideWhenUsed/>
    <w:rsid w:val="008712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712C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12C2"/>
    <w:rPr>
      <w:rFonts w:ascii="Tahoma" w:hAnsi="Tahoma" w:cs="Tahoma"/>
      <w:sz w:val="16"/>
      <w:szCs w:val="16"/>
      <w:lang w:val="fr-FR"/>
    </w:rPr>
  </w:style>
  <w:style w:type="character" w:styleId="LineNumber">
    <w:name w:val="line number"/>
    <w:basedOn w:val="DefaultParagraphFont"/>
    <w:uiPriority w:val="99"/>
    <w:unhideWhenUsed/>
    <w:qFormat/>
    <w:rsid w:val="008712C2"/>
  </w:style>
  <w:style w:type="character" w:customStyle="1" w:styleId="HeaderChar">
    <w:name w:val="Header Char"/>
    <w:basedOn w:val="DefaultParagraphFont"/>
    <w:link w:val="Header"/>
    <w:uiPriority w:val="99"/>
    <w:qFormat/>
    <w:rsid w:val="008712C2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12C2"/>
    <w:rPr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712C2"/>
    <w:rPr>
      <w:rFonts w:ascii="Lucida Grande" w:hAnsi="Lucida Grande" w:cs="Lucida Grande"/>
      <w:sz w:val="24"/>
      <w:szCs w:val="24"/>
      <w:lang w:val="fr-FR"/>
    </w:rPr>
  </w:style>
  <w:style w:type="character" w:customStyle="1" w:styleId="ListLabel1">
    <w:name w:val="ListLabel 1"/>
    <w:qFormat/>
    <w:rsid w:val="008712C2"/>
    <w:rPr>
      <w:rFonts w:cs="Courier New"/>
    </w:rPr>
  </w:style>
  <w:style w:type="character" w:customStyle="1" w:styleId="ListLabel2">
    <w:name w:val="ListLabel 2"/>
    <w:qFormat/>
    <w:rsid w:val="008712C2"/>
    <w:rPr>
      <w:sz w:val="20"/>
    </w:rPr>
  </w:style>
  <w:style w:type="character" w:customStyle="1" w:styleId="ListLabel3">
    <w:name w:val="ListLabel 3"/>
    <w:qFormat/>
    <w:rsid w:val="008712C2"/>
    <w:rPr>
      <w:rFonts w:ascii="Times New Roman" w:hAnsi="Times New Roman"/>
      <w:position w:val="0"/>
      <w:sz w:val="22"/>
      <w:vertAlign w:val="baseline"/>
    </w:rPr>
  </w:style>
  <w:style w:type="character" w:customStyle="1" w:styleId="Numeraodelinhas">
    <w:name w:val="Numeração de linhas"/>
    <w:rsid w:val="008712C2"/>
  </w:style>
  <w:style w:type="paragraph" w:styleId="Title">
    <w:name w:val="Title"/>
    <w:basedOn w:val="Normal"/>
    <w:next w:val="BodyText"/>
    <w:link w:val="TitleChar"/>
    <w:qFormat/>
    <w:rsid w:val="008712C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712C2"/>
    <w:rPr>
      <w:rFonts w:ascii="Liberation Sans" w:eastAsia="Droid Sans Fallback" w:hAnsi="Liberation Sans" w:cs="FreeSans"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8712C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12C2"/>
    <w:rPr>
      <w:lang w:val="fr-FR"/>
    </w:rPr>
  </w:style>
  <w:style w:type="paragraph" w:styleId="List">
    <w:name w:val="List"/>
    <w:basedOn w:val="BodyText"/>
    <w:rsid w:val="008712C2"/>
    <w:rPr>
      <w:rFonts w:cs="FreeSans"/>
    </w:rPr>
  </w:style>
  <w:style w:type="paragraph" w:styleId="Caption">
    <w:name w:val="caption"/>
    <w:basedOn w:val="Normal"/>
    <w:rsid w:val="008712C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712C2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712C2"/>
    <w:pPr>
      <w:spacing w:after="0"/>
      <w:ind w:left="720"/>
      <w:contextualSpacing/>
    </w:pPr>
    <w:rPr>
      <w:rFonts w:ascii="Arial" w:eastAsia="Arial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8712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uiPriority w:val="99"/>
    <w:semiHidden/>
    <w:rsid w:val="008712C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uiPriority w:val="99"/>
    <w:semiHidden/>
    <w:rsid w:val="008712C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uiPriority w:val="99"/>
    <w:semiHidden/>
    <w:rsid w:val="008712C2"/>
    <w:rPr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8712C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oDocumentoChar1">
    <w:name w:val="Mapa do Documento Char1"/>
    <w:basedOn w:val="DefaultParagraphFont"/>
    <w:uiPriority w:val="99"/>
    <w:semiHidden/>
    <w:rsid w:val="008712C2"/>
    <w:rPr>
      <w:rFonts w:ascii="Segoe UI" w:hAnsi="Segoe UI" w:cs="Segoe UI"/>
      <w:sz w:val="16"/>
      <w:szCs w:val="16"/>
      <w:lang w:val="fr-FR"/>
    </w:rPr>
  </w:style>
  <w:style w:type="table" w:customStyle="1" w:styleId="1">
    <w:name w:val="1"/>
    <w:basedOn w:val="TableNormal"/>
    <w:rsid w:val="008712C2"/>
    <w:pPr>
      <w:spacing w:after="0" w:line="276" w:lineRule="auto"/>
    </w:pPr>
    <w:rPr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71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2C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C2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8712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12C2"/>
    <w:pPr>
      <w:spacing w:after="0" w:line="240" w:lineRule="auto"/>
    </w:pPr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2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712C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8712C2"/>
    <w:rPr>
      <w:i/>
      <w:iCs/>
    </w:rPr>
  </w:style>
  <w:style w:type="character" w:customStyle="1" w:styleId="st">
    <w:name w:val="st"/>
    <w:basedOn w:val="DefaultParagraphFont"/>
    <w:rsid w:val="008712C2"/>
  </w:style>
  <w:style w:type="character" w:styleId="Emphasis">
    <w:name w:val="Emphasis"/>
    <w:basedOn w:val="DefaultParagraphFont"/>
    <w:uiPriority w:val="20"/>
    <w:qFormat/>
    <w:rsid w:val="008712C2"/>
    <w:rPr>
      <w:i/>
      <w:iCs/>
    </w:rPr>
  </w:style>
  <w:style w:type="character" w:customStyle="1" w:styleId="ogd">
    <w:name w:val="_ogd"/>
    <w:basedOn w:val="DefaultParagraphFont"/>
    <w:rsid w:val="008712C2"/>
  </w:style>
  <w:style w:type="character" w:customStyle="1" w:styleId="apple-converted-space">
    <w:name w:val="apple-converted-space"/>
    <w:basedOn w:val="DefaultParagraphFont"/>
    <w:rsid w:val="008712C2"/>
  </w:style>
  <w:style w:type="character" w:styleId="FollowedHyperlink">
    <w:name w:val="FollowedHyperlink"/>
    <w:basedOn w:val="DefaultParagraphFont"/>
    <w:uiPriority w:val="99"/>
    <w:semiHidden/>
    <w:unhideWhenUsed/>
    <w:rsid w:val="008712C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2C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gboefpdpvb">
    <w:name w:val="ggboefpdpvb"/>
    <w:basedOn w:val="DefaultParagraphFont"/>
    <w:rsid w:val="008712C2"/>
  </w:style>
  <w:style w:type="character" w:customStyle="1" w:styleId="ggboefpdfwb">
    <w:name w:val="ggboefpdfwb"/>
    <w:basedOn w:val="DefaultParagraphFont"/>
    <w:rsid w:val="008712C2"/>
  </w:style>
  <w:style w:type="character" w:customStyle="1" w:styleId="ggboefpdfvb">
    <w:name w:val="ggboefpdfvb"/>
    <w:basedOn w:val="DefaultParagraphFont"/>
    <w:rsid w:val="008712C2"/>
  </w:style>
  <w:style w:type="character" w:customStyle="1" w:styleId="name">
    <w:name w:val="name"/>
    <w:basedOn w:val="DefaultParagraphFont"/>
    <w:rsid w:val="008712C2"/>
  </w:style>
  <w:style w:type="character" w:customStyle="1" w:styleId="affiliation">
    <w:name w:val="affiliation"/>
    <w:basedOn w:val="DefaultParagraphFont"/>
    <w:rsid w:val="008712C2"/>
  </w:style>
  <w:style w:type="character" w:customStyle="1" w:styleId="article-title">
    <w:name w:val="article-title"/>
    <w:basedOn w:val="DefaultParagraphFont"/>
    <w:rsid w:val="008712C2"/>
  </w:style>
  <w:style w:type="character" w:customStyle="1" w:styleId="legendab">
    <w:name w:val="legendab"/>
    <w:basedOn w:val="DefaultParagraphFont"/>
    <w:rsid w:val="008712C2"/>
  </w:style>
  <w:style w:type="character" w:styleId="HTMLAcronym">
    <w:name w:val="HTML Acronym"/>
    <w:basedOn w:val="DefaultParagraphFont"/>
    <w:uiPriority w:val="99"/>
    <w:semiHidden/>
    <w:unhideWhenUsed/>
    <w:rsid w:val="008712C2"/>
  </w:style>
  <w:style w:type="character" w:customStyle="1" w:styleId="al-author-name-more">
    <w:name w:val="al-author-name-more"/>
    <w:basedOn w:val="DefaultParagraphFont"/>
    <w:rsid w:val="0087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-project.org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people" Target="people.xml"/><Relationship Id="rId20" Type="http://schemas.microsoft.com/office/2016/09/relationships/commentsIds" Target="commentsIds.xml"/><Relationship Id="rId21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agencia.cnptia.embrapa.br/Repositorio/Pequenasindustriasrurais_000ft7j8ao102wyiv80ukm0vf70megy1.pdf" TargetMode="External"/><Relationship Id="rId10" Type="http://schemas.openxmlformats.org/officeDocument/2006/relationships/hyperlink" Target="http://www.codeart.org/pdf/dossier/2007-la-filiere-canne-a-sucre-a-haiti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4984</Words>
  <Characters>28409</Characters>
  <Application>Microsoft Macintosh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Marta R. Verruma-Bernardi</cp:lastModifiedBy>
  <cp:revision>2</cp:revision>
  <dcterms:created xsi:type="dcterms:W3CDTF">2021-08-25T11:52:00Z</dcterms:created>
  <dcterms:modified xsi:type="dcterms:W3CDTF">2021-08-25T11:52:00Z</dcterms:modified>
</cp:coreProperties>
</file>