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B25" w:rsidRPr="00C342DE" w:rsidRDefault="00B27B25" w:rsidP="00B27B25">
      <w:pPr>
        <w:spacing w:after="0" w:line="360" w:lineRule="auto"/>
        <w:jc w:val="both"/>
        <w:rPr>
          <w:rFonts w:ascii="Segoe UI Light" w:hAnsi="Segoe UI Light" w:cs="Arial"/>
          <w:sz w:val="24"/>
        </w:rPr>
      </w:pPr>
      <w:r w:rsidRPr="00014A75">
        <w:rPr>
          <w:rFonts w:ascii="Segoe UI Light" w:hAnsi="Segoe UI Light" w:cs="Arial"/>
          <w:b/>
          <w:sz w:val="24"/>
        </w:rPr>
        <w:t>Figura 1.</w:t>
      </w:r>
      <w:r w:rsidRPr="00C342DE">
        <w:rPr>
          <w:rFonts w:ascii="Segoe UI Light" w:hAnsi="Segoe UI Light" w:cs="Arial"/>
          <w:sz w:val="24"/>
        </w:rPr>
        <w:t xml:space="preserve"> O setor </w:t>
      </w:r>
      <w:r>
        <w:rPr>
          <w:rFonts w:ascii="Segoe UI Light" w:hAnsi="Segoe UI Light" w:cs="Arial"/>
          <w:sz w:val="24"/>
        </w:rPr>
        <w:t xml:space="preserve">das farinhas na feira do </w:t>
      </w:r>
      <w:proofErr w:type="spellStart"/>
      <w:r>
        <w:rPr>
          <w:rFonts w:ascii="Segoe UI Light" w:hAnsi="Segoe UI Light" w:cs="Arial"/>
          <w:sz w:val="24"/>
        </w:rPr>
        <w:t>Ver-o</w:t>
      </w:r>
      <w:proofErr w:type="spellEnd"/>
      <w:r w:rsidRPr="00C342DE">
        <w:rPr>
          <w:rFonts w:ascii="Segoe UI Light" w:hAnsi="Segoe UI Light" w:cs="Arial"/>
          <w:sz w:val="24"/>
        </w:rPr>
        <w:t xml:space="preserve">–Peso, Belém, Pará. </w:t>
      </w:r>
    </w:p>
    <w:p w:rsidR="00B27B25" w:rsidRDefault="00B27B25" w:rsidP="00B27B25">
      <w:pPr>
        <w:spacing w:after="0" w:line="360" w:lineRule="auto"/>
        <w:jc w:val="center"/>
        <w:rPr>
          <w:rFonts w:ascii="Segoe UI Light" w:hAnsi="Segoe UI Light" w:cs="Times New Roman"/>
        </w:rPr>
      </w:pPr>
      <w:r w:rsidRPr="00C342DE">
        <w:rPr>
          <w:rFonts w:ascii="Segoe UI Light" w:hAnsi="Segoe UI Light" w:cs="Times New Roman"/>
          <w:noProof/>
          <w:lang w:eastAsia="pt-BR"/>
        </w:rPr>
        <w:drawing>
          <wp:inline distT="0" distB="0" distL="0" distR="0" wp14:anchorId="3C13C80D" wp14:editId="5DEE795B">
            <wp:extent cx="4842663" cy="3228170"/>
            <wp:effectExtent l="0" t="0" r="0" b="0"/>
            <wp:docPr id="2" name="Imagem 2" descr="C:\Users\victor\Desktop\TCC\20161129_mapa_belem_vi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esktop\TCC\20161129_mapa_belem_vict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11" cy="3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25" w:rsidRPr="000B50FF" w:rsidRDefault="00B27B25" w:rsidP="00B27B25">
      <w:pPr>
        <w:pStyle w:val="Subttulo"/>
        <w:rPr>
          <w:rFonts w:ascii="Segoe UI Light" w:hAnsi="Segoe UI Light" w:cs="Segoe UI Light"/>
          <w:color w:val="auto"/>
        </w:rPr>
      </w:pPr>
      <w:r w:rsidRPr="000B50FF">
        <w:rPr>
          <w:rFonts w:ascii="Segoe UI Light" w:hAnsi="Segoe UI Light" w:cs="Segoe UI Light"/>
          <w:color w:val="auto"/>
        </w:rPr>
        <w:t xml:space="preserve">        Fonte: Imagem do autor</w:t>
      </w:r>
    </w:p>
    <w:p w:rsidR="004B4EC3" w:rsidRDefault="004B4EC3"/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Default="00B27B25" w:rsidP="00B27B25">
      <w:pPr>
        <w:spacing w:after="0" w:line="360" w:lineRule="auto"/>
        <w:jc w:val="both"/>
        <w:rPr>
          <w:rFonts w:ascii="Segoe UI Light" w:hAnsi="Segoe UI Light" w:cs="Arial"/>
          <w:b/>
        </w:rPr>
      </w:pPr>
    </w:p>
    <w:p w:rsidR="00B27B25" w:rsidRPr="00014A75" w:rsidRDefault="00B27B25" w:rsidP="00B27B25">
      <w:pPr>
        <w:spacing w:after="0" w:line="360" w:lineRule="auto"/>
        <w:jc w:val="both"/>
        <w:rPr>
          <w:rFonts w:ascii="Segoe UI Light" w:hAnsi="Segoe UI Light" w:cs="Arial"/>
        </w:rPr>
      </w:pPr>
      <w:r w:rsidRPr="00014A75">
        <w:rPr>
          <w:rFonts w:ascii="Segoe UI Light" w:hAnsi="Segoe UI Light" w:cs="Arial"/>
          <w:b/>
        </w:rPr>
        <w:lastRenderedPageBreak/>
        <w:t>Figura 2.</w:t>
      </w:r>
      <w:r w:rsidRPr="00014A75">
        <w:rPr>
          <w:rFonts w:ascii="Segoe UI Light" w:hAnsi="Segoe UI Light" w:cs="Arial"/>
        </w:rPr>
        <w:t xml:space="preserve"> Principais tipologias e variedades de farinha comercializadas na feira do Ver- o -Peso. A – Tip. d’água Var. comum; B – Tip. seca Var. amarela fina; C – Tip. Tapioca Var. grossa; D – Tip. seca Var. branca fina (</w:t>
      </w:r>
      <w:proofErr w:type="spellStart"/>
      <w:r w:rsidRPr="00014A75">
        <w:rPr>
          <w:rFonts w:ascii="Segoe UI Light" w:hAnsi="Segoe UI Light" w:cs="Arial"/>
        </w:rPr>
        <w:t>Suruí</w:t>
      </w:r>
      <w:proofErr w:type="spellEnd"/>
      <w:r w:rsidRPr="00014A75">
        <w:rPr>
          <w:rFonts w:ascii="Segoe UI Light" w:hAnsi="Segoe UI Light" w:cs="Arial"/>
        </w:rPr>
        <w:t xml:space="preserve">); E – Box de farinha. </w:t>
      </w:r>
    </w:p>
    <w:p w:rsidR="00B27B25" w:rsidRDefault="00B27B25" w:rsidP="00B27B25">
      <w:pPr>
        <w:spacing w:after="0" w:line="360" w:lineRule="auto"/>
        <w:jc w:val="center"/>
        <w:rPr>
          <w:rFonts w:ascii="Segoe UI Light" w:hAnsi="Segoe UI Light" w:cs="Times New Roman"/>
        </w:rPr>
      </w:pPr>
      <w:r w:rsidRPr="00C342DE">
        <w:rPr>
          <w:rFonts w:ascii="Segoe UI Light" w:hAnsi="Segoe UI Light"/>
          <w:noProof/>
          <w:lang w:eastAsia="pt-BR"/>
        </w:rPr>
        <w:drawing>
          <wp:inline distT="0" distB="0" distL="0" distR="0" wp14:anchorId="2AD17432" wp14:editId="4063684C">
            <wp:extent cx="6083085" cy="634111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24" cy="63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25" w:rsidRDefault="00B27B25" w:rsidP="00B27B25">
      <w:pPr>
        <w:rPr>
          <w:rFonts w:ascii="Segoe UI Light" w:hAnsi="Segoe UI Light" w:cs="Times New Roman"/>
        </w:rPr>
      </w:pPr>
      <w:r>
        <w:rPr>
          <w:rFonts w:ascii="Segoe UI Light" w:hAnsi="Segoe UI Light" w:cs="Times New Roman"/>
        </w:rPr>
        <w:t>Fonte: Imagens do autor</w:t>
      </w:r>
    </w:p>
    <w:p w:rsidR="00B27B25" w:rsidRDefault="00B27B25" w:rsidP="00B27B25">
      <w:pPr>
        <w:rPr>
          <w:rFonts w:ascii="Segoe UI Light" w:hAnsi="Segoe UI Light" w:cs="Times New Roman"/>
        </w:rPr>
      </w:pPr>
    </w:p>
    <w:p w:rsidR="00B27B25" w:rsidRDefault="00B27B25" w:rsidP="00B27B25"/>
    <w:p w:rsidR="00B27B25" w:rsidRDefault="00B27B25" w:rsidP="00B27B25"/>
    <w:p w:rsidR="00B27B25" w:rsidRDefault="00B27B25" w:rsidP="00B27B25"/>
    <w:p w:rsidR="00B27B25" w:rsidRPr="003B7E07" w:rsidRDefault="00B27B25" w:rsidP="00B27B25">
      <w:pPr>
        <w:spacing w:before="240" w:line="240" w:lineRule="auto"/>
        <w:jc w:val="both"/>
        <w:rPr>
          <w:rFonts w:ascii="Segoe UI Light" w:hAnsi="Segoe UI Light" w:cs="Arial"/>
          <w:sz w:val="20"/>
        </w:rPr>
      </w:pPr>
      <w:r w:rsidRPr="003B7E07">
        <w:rPr>
          <w:rFonts w:ascii="Segoe UI Light" w:hAnsi="Segoe UI Light" w:cs="Arial"/>
          <w:b/>
        </w:rPr>
        <w:lastRenderedPageBreak/>
        <w:t>Figura 3.</w:t>
      </w:r>
      <w:r w:rsidRPr="003B7E07">
        <w:rPr>
          <w:rFonts w:ascii="Segoe UI Light" w:hAnsi="Segoe UI Light" w:cs="Arial"/>
        </w:rPr>
        <w:t xml:space="preserve"> Localidades mais representativas para o fornecimento de farinha e tipologias, na feira do Ver- o –Peso. Bragança = </w:t>
      </w:r>
      <w:proofErr w:type="spellStart"/>
      <w:r w:rsidRPr="003B7E07">
        <w:rPr>
          <w:rFonts w:ascii="Segoe UI Light" w:hAnsi="Segoe UI Light" w:cs="Arial"/>
        </w:rPr>
        <w:t>Brag</w:t>
      </w:r>
      <w:proofErr w:type="spellEnd"/>
      <w:r w:rsidRPr="003B7E07">
        <w:rPr>
          <w:rFonts w:ascii="Segoe UI Light" w:hAnsi="Segoe UI Light" w:cs="Arial"/>
        </w:rPr>
        <w:t xml:space="preserve">. </w:t>
      </w:r>
    </w:p>
    <w:p w:rsidR="00B27B25" w:rsidRDefault="00B27B25" w:rsidP="00B27B25">
      <w:pPr>
        <w:spacing w:after="0" w:line="360" w:lineRule="auto"/>
        <w:jc w:val="center"/>
        <w:rPr>
          <w:rFonts w:ascii="Segoe UI Light" w:hAnsi="Segoe UI Light" w:cs="Times New Roman"/>
        </w:rPr>
      </w:pPr>
      <w:r w:rsidRPr="00C342DE">
        <w:rPr>
          <w:rFonts w:ascii="Segoe UI Light" w:hAnsi="Segoe UI Light" w:cs="Times New Roman"/>
          <w:noProof/>
          <w:lang w:eastAsia="pt-BR"/>
        </w:rPr>
        <w:drawing>
          <wp:inline distT="0" distB="0" distL="0" distR="0" wp14:anchorId="3A81D7E2" wp14:editId="2243BE56">
            <wp:extent cx="5042846" cy="2340610"/>
            <wp:effectExtent l="0" t="0" r="5715" b="254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27B25" w:rsidRPr="00C342DE" w:rsidRDefault="00B27B25" w:rsidP="00B27B25">
      <w:pPr>
        <w:spacing w:after="0" w:line="360" w:lineRule="auto"/>
        <w:jc w:val="both"/>
        <w:rPr>
          <w:rFonts w:ascii="Segoe UI Light" w:hAnsi="Segoe UI Light" w:cs="Times New Roman"/>
        </w:rPr>
      </w:pPr>
      <w:r>
        <w:rPr>
          <w:rFonts w:ascii="Segoe UI Light" w:hAnsi="Segoe UI Light" w:cs="Times New Roman"/>
        </w:rPr>
        <w:t>Fonte: Elaborado pelo autor.</w:t>
      </w:r>
    </w:p>
    <w:p w:rsidR="00B27B25" w:rsidRDefault="00B27B25" w:rsidP="00B27B25">
      <w:pPr>
        <w:spacing w:line="360" w:lineRule="auto"/>
        <w:jc w:val="both"/>
        <w:rPr>
          <w:rFonts w:ascii="Segoe UI Light" w:hAnsi="Segoe UI Light" w:cs="Arial"/>
          <w:b/>
          <w:szCs w:val="24"/>
        </w:rPr>
      </w:pPr>
    </w:p>
    <w:p w:rsidR="00B27B25" w:rsidRDefault="00B27B25" w:rsidP="00B27B25">
      <w:pPr>
        <w:spacing w:line="360" w:lineRule="auto"/>
        <w:jc w:val="both"/>
        <w:rPr>
          <w:rFonts w:ascii="Segoe UI Light" w:hAnsi="Segoe UI Light" w:cs="Arial"/>
          <w:b/>
          <w:szCs w:val="24"/>
        </w:rPr>
      </w:pPr>
      <w:bookmarkStart w:id="0" w:name="_GoBack"/>
      <w:bookmarkEnd w:id="0"/>
    </w:p>
    <w:p w:rsidR="00B27B25" w:rsidRPr="00014A75" w:rsidRDefault="00B27B25" w:rsidP="00B27B25">
      <w:pPr>
        <w:spacing w:line="360" w:lineRule="auto"/>
        <w:jc w:val="both"/>
        <w:rPr>
          <w:rFonts w:ascii="Segoe UI Light" w:hAnsi="Segoe UI Light" w:cs="Arial"/>
          <w:szCs w:val="24"/>
        </w:rPr>
      </w:pPr>
      <w:r w:rsidRPr="00014A75">
        <w:rPr>
          <w:rFonts w:ascii="Segoe UI Light" w:hAnsi="Segoe UI Light" w:cs="Arial"/>
          <w:b/>
          <w:szCs w:val="24"/>
        </w:rPr>
        <w:t>Quadro 1.</w:t>
      </w:r>
      <w:r w:rsidRPr="00014A75">
        <w:rPr>
          <w:rFonts w:ascii="Segoe UI Light" w:hAnsi="Segoe UI Light" w:cs="Arial"/>
          <w:szCs w:val="24"/>
        </w:rPr>
        <w:t xml:space="preserve"> Tipologias de farinha de mandioca na feira do Ver- o -Peso com as respectivas variedades, características descritivas, e respectivo índice de saliência cultural para cada variedade.</w:t>
      </w:r>
    </w:p>
    <w:p w:rsidR="00B27B25" w:rsidRDefault="00B27B25" w:rsidP="00B27B25">
      <w:pPr>
        <w:spacing w:after="0" w:line="360" w:lineRule="auto"/>
        <w:ind w:right="424"/>
        <w:jc w:val="center"/>
        <w:rPr>
          <w:rFonts w:ascii="Segoe UI Light" w:hAnsi="Segoe UI Light" w:cs="Times New Roman"/>
        </w:rPr>
      </w:pPr>
      <w:r w:rsidRPr="00C342DE">
        <w:rPr>
          <w:rFonts w:ascii="Segoe UI Light" w:hAnsi="Segoe UI Light" w:cs="Times New Roman"/>
          <w:noProof/>
          <w:lang w:eastAsia="pt-BR"/>
        </w:rPr>
        <w:drawing>
          <wp:inline distT="0" distB="0" distL="0" distR="0" wp14:anchorId="3125C18A" wp14:editId="107E8BBA">
            <wp:extent cx="5414010" cy="2446854"/>
            <wp:effectExtent l="0" t="0" r="0" b="0"/>
            <wp:docPr id="12" name="Imagem 12" descr="C:\Users\victor\Desktop\Quadro Varie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\Desktop\Quadro Variedad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22" cy="24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25" w:rsidRPr="00C342DE" w:rsidRDefault="00B27B25" w:rsidP="00B27B25">
      <w:pPr>
        <w:spacing w:after="0" w:line="360" w:lineRule="auto"/>
        <w:ind w:right="424"/>
        <w:jc w:val="both"/>
        <w:rPr>
          <w:rFonts w:ascii="Segoe UI Light" w:hAnsi="Segoe UI Light" w:cs="Times New Roman"/>
        </w:rPr>
      </w:pPr>
      <w:r>
        <w:rPr>
          <w:rFonts w:ascii="Segoe UI Light" w:hAnsi="Segoe UI Light" w:cs="Times New Roman"/>
        </w:rPr>
        <w:t xml:space="preserve">Fonte: Elaborado pelo autor. Informações das entrevistas </w:t>
      </w:r>
    </w:p>
    <w:p w:rsidR="00B27B25" w:rsidRDefault="00B27B25" w:rsidP="00B27B25"/>
    <w:sectPr w:rsidR="00B27B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25"/>
    <w:rsid w:val="004B4EC3"/>
    <w:rsid w:val="00B2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2BA1EC-663D-4A8F-872F-B70D7235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B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har"/>
    <w:uiPriority w:val="11"/>
    <w:qFormat/>
    <w:rsid w:val="00B27B2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B27B2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ctor\Desktop\TCC\DADOS%20COLETADOS\Dados%20quantitativos\Planilha%20de%20dados%20coletados%20nos%20question&#225;ri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47563411031352"/>
          <c:y val="5.0925925925925937E-2"/>
          <c:w val="0.74376638956266883"/>
          <c:h val="0.594243584135315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'Origem e Deslocamento Do Produt'!$M$40</c:f>
              <c:strCache>
                <c:ptCount val="1"/>
                <c:pt idx="0">
                  <c:v>Tipologia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1015F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7B3-4651-A422-03CB4D642BC9}"/>
              </c:ext>
            </c:extLst>
          </c:dPt>
          <c:dPt>
            <c:idx val="1"/>
            <c:invertIfNegative val="0"/>
            <c:bubble3D val="0"/>
            <c:spPr>
              <a:solidFill>
                <a:srgbClr val="01015F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7B3-4651-A422-03CB4D642BC9}"/>
              </c:ext>
            </c:extLst>
          </c:dPt>
          <c:dPt>
            <c:idx val="2"/>
            <c:invertIfNegative val="0"/>
            <c:bubble3D val="0"/>
            <c:spPr>
              <a:solidFill>
                <a:srgbClr val="00389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7B3-4651-A422-03CB4D642BC9}"/>
              </c:ext>
            </c:extLst>
          </c:dPt>
          <c:dPt>
            <c:idx val="3"/>
            <c:invertIfNegative val="0"/>
            <c:bubble3D val="0"/>
            <c:spPr>
              <a:solidFill>
                <a:srgbClr val="00389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7B3-4651-A422-03CB4D642BC9}"/>
              </c:ext>
            </c:extLst>
          </c:dPt>
          <c:dPt>
            <c:idx val="4"/>
            <c:invertIfNegative val="0"/>
            <c:bubble3D val="0"/>
            <c:spPr>
              <a:solidFill>
                <a:srgbClr val="003892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7B3-4651-A422-03CB4D642BC9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7B3-4651-A422-03CB4D642BC9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7B3-4651-A422-03CB4D642BC9}"/>
              </c:ext>
            </c:extLst>
          </c:dPt>
          <c:dPt>
            <c:idx val="1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7B3-4651-A422-03CB4D642BC9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7B3-4651-A422-03CB4D642BC9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7B3-4651-A422-03CB4D642BC9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7B3-4651-A422-03CB4D642BC9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7B3-4651-A422-03CB4D642BC9}"/>
              </c:ext>
            </c:extLst>
          </c:dPt>
          <c:cat>
            <c:multiLvlStrRef>
              <c:f>'Origem e Deslocamento Do Produt'!$K$41:$L$55</c:f>
              <c:multiLvlStrCache>
                <c:ptCount val="15"/>
                <c:lvl>
                  <c:pt idx="0">
                    <c:v>Tapioca</c:v>
                  </c:pt>
                  <c:pt idx="1">
                    <c:v>Goma</c:v>
                  </c:pt>
                  <c:pt idx="2">
                    <c:v>D'água</c:v>
                  </c:pt>
                  <c:pt idx="3">
                    <c:v>Seca</c:v>
                  </c:pt>
                  <c:pt idx="4">
                    <c:v>Tapioca</c:v>
                  </c:pt>
                  <c:pt idx="5">
                    <c:v>D'água</c:v>
                  </c:pt>
                  <c:pt idx="6">
                    <c:v>Seca</c:v>
                  </c:pt>
                  <c:pt idx="7">
                    <c:v>Goma</c:v>
                  </c:pt>
                  <c:pt idx="8">
                    <c:v>D'água</c:v>
                  </c:pt>
                  <c:pt idx="9">
                    <c:v>Seca</c:v>
                  </c:pt>
                  <c:pt idx="10">
                    <c:v>D'água</c:v>
                  </c:pt>
                  <c:pt idx="11">
                    <c:v>D'água</c:v>
                  </c:pt>
                  <c:pt idx="12">
                    <c:v>Seca</c:v>
                  </c:pt>
                  <c:pt idx="13">
                    <c:v>D'água</c:v>
                  </c:pt>
                  <c:pt idx="14">
                    <c:v>Seca</c:v>
                  </c:pt>
                </c:lvl>
                <c:lvl>
                  <c:pt idx="0">
                    <c:v>Americano</c:v>
                  </c:pt>
                  <c:pt idx="2">
                    <c:v>Castanhal</c:v>
                  </c:pt>
                  <c:pt idx="5">
                    <c:v>Sta. Maria</c:v>
                  </c:pt>
                  <c:pt idx="8">
                    <c:v>Acará</c:v>
                  </c:pt>
                  <c:pt idx="10">
                    <c:v>Brag.</c:v>
                  </c:pt>
                  <c:pt idx="11">
                    <c:v>Bujarú</c:v>
                  </c:pt>
                  <c:pt idx="13">
                    <c:v>Mojú</c:v>
                  </c:pt>
                </c:lvl>
              </c:multiLvlStrCache>
            </c:multiLvlStrRef>
          </c:cat>
          <c:val>
            <c:numRef>
              <c:f>'Origem e Deslocamento Do Produt'!$M$41:$M$55</c:f>
              <c:numCache>
                <c:formatCode>0.00</c:formatCode>
                <c:ptCount val="15"/>
                <c:pt idx="0">
                  <c:v>83.33</c:v>
                </c:pt>
                <c:pt idx="1">
                  <c:v>50</c:v>
                </c:pt>
                <c:pt idx="2">
                  <c:v>5.88</c:v>
                </c:pt>
                <c:pt idx="3">
                  <c:v>22.22</c:v>
                </c:pt>
                <c:pt idx="4">
                  <c:v>16.66</c:v>
                </c:pt>
                <c:pt idx="5">
                  <c:v>11.76</c:v>
                </c:pt>
                <c:pt idx="6">
                  <c:v>27.77</c:v>
                </c:pt>
                <c:pt idx="7">
                  <c:v>50</c:v>
                </c:pt>
                <c:pt idx="8">
                  <c:v>23.53</c:v>
                </c:pt>
                <c:pt idx="9">
                  <c:v>11.11</c:v>
                </c:pt>
                <c:pt idx="10">
                  <c:v>11.76</c:v>
                </c:pt>
                <c:pt idx="11">
                  <c:v>5.88</c:v>
                </c:pt>
                <c:pt idx="12">
                  <c:v>5.55</c:v>
                </c:pt>
                <c:pt idx="13">
                  <c:v>17.64</c:v>
                </c:pt>
                <c:pt idx="14">
                  <c:v>11.11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07B3-4651-A422-03CB4D642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655038992"/>
        <c:axId val="-1655037360"/>
      </c:barChart>
      <c:catAx>
        <c:axId val="-1655038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Localidade</a:t>
                </a:r>
              </a:p>
            </c:rich>
          </c:tx>
          <c:layout>
            <c:manualLayout>
              <c:xMode val="edge"/>
              <c:yMode val="edge"/>
              <c:x val="0.41273982233142659"/>
              <c:y val="0.9209740195931843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-1655037360"/>
        <c:crosses val="autoZero"/>
        <c:auto val="1"/>
        <c:lblAlgn val="ctr"/>
        <c:lblOffset val="100"/>
        <c:noMultiLvlLbl val="0"/>
      </c:catAx>
      <c:valAx>
        <c:axId val="-16550373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Percentual (%)</a:t>
                </a:r>
              </a:p>
            </c:rich>
          </c:tx>
          <c:layout>
            <c:manualLayout>
              <c:xMode val="edge"/>
              <c:yMode val="edge"/>
              <c:x val="4.2042345764581017E-5"/>
              <c:y val="0.1830941506701247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-1655038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-5400000" vert="horz" anchor="t" anchorCtr="0"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2021-12-09T13:20:00Z</dcterms:created>
  <dcterms:modified xsi:type="dcterms:W3CDTF">2021-12-09T13:23:00Z</dcterms:modified>
</cp:coreProperties>
</file>