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C4" w:rsidRPr="002914DD" w:rsidRDefault="000C42C4" w:rsidP="000C42C4">
      <w:pPr>
        <w:spacing w:after="0" w:line="480" w:lineRule="auto"/>
        <w:rPr>
          <w:rFonts w:eastAsia="Times New Roman"/>
          <w:iCs/>
          <w:color w:val="000000"/>
          <w:szCs w:val="24"/>
          <w:lang w:eastAsia="pt-BR"/>
        </w:rPr>
      </w:pPr>
      <w:r w:rsidRPr="002914DD">
        <w:rPr>
          <w:rFonts w:eastAsia="Times New Roman"/>
          <w:b/>
          <w:iCs/>
          <w:color w:val="000000"/>
          <w:szCs w:val="24"/>
          <w:lang w:eastAsia="pt-BR"/>
        </w:rPr>
        <w:t>Tabela 1.</w:t>
      </w:r>
      <w:r w:rsidRPr="002914DD">
        <w:rPr>
          <w:rFonts w:eastAsia="Times New Roman"/>
          <w:iCs/>
          <w:color w:val="000000"/>
          <w:szCs w:val="24"/>
          <w:lang w:eastAsia="pt-BR"/>
        </w:rPr>
        <w:t xml:space="preserve"> Composição florística e grupos ecológicos de espécies de valor madeireiro observadas em dois períodos de avaliação na regeneração natural de unidades de produção anual, na Floresta Nacional do Jamari - RO.</w:t>
      </w:r>
    </w:p>
    <w:p w:rsidR="000C42C4" w:rsidRPr="002914DD" w:rsidRDefault="000C42C4" w:rsidP="000C42C4">
      <w:pPr>
        <w:spacing w:after="0" w:line="480" w:lineRule="auto"/>
        <w:rPr>
          <w:rFonts w:eastAsia="Times New Roman"/>
          <w:iCs/>
          <w:color w:val="000000"/>
          <w:szCs w:val="24"/>
          <w:lang w:val="en-US" w:eastAsia="pt-BR"/>
        </w:rPr>
      </w:pPr>
      <w:r w:rsidRPr="002914DD">
        <w:rPr>
          <w:rFonts w:eastAsia="Times New Roman"/>
          <w:b/>
          <w:iCs/>
          <w:color w:val="000000"/>
          <w:szCs w:val="24"/>
          <w:lang w:val="en-US" w:eastAsia="pt-BR"/>
        </w:rPr>
        <w:t>Table 1.</w:t>
      </w:r>
      <w:r w:rsidRPr="002914DD">
        <w:rPr>
          <w:rFonts w:eastAsia="Times New Roman"/>
          <w:iCs/>
          <w:color w:val="000000"/>
          <w:szCs w:val="24"/>
          <w:lang w:val="en-US" w:eastAsia="pt-BR"/>
        </w:rPr>
        <w:t xml:space="preserve"> Floristic composition and ecological groups of timber species observed in two evaluation periods in the natural regeneration in the Jamari National Forest – RO.</w:t>
      </w:r>
    </w:p>
    <w:tbl>
      <w:tblPr>
        <w:tblW w:w="4904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1680"/>
        <w:gridCol w:w="752"/>
        <w:gridCol w:w="697"/>
        <w:gridCol w:w="694"/>
        <w:gridCol w:w="559"/>
        <w:gridCol w:w="963"/>
      </w:tblGrid>
      <w:tr w:rsidR="000C42C4" w:rsidRPr="002914DD" w:rsidTr="0004251C">
        <w:trPr>
          <w:trHeight w:val="20"/>
          <w:jc w:val="center"/>
        </w:trPr>
        <w:tc>
          <w:tcPr>
            <w:tcW w:w="1796" w:type="pct"/>
            <w:vMerge w:val="restar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bCs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szCs w:val="24"/>
                <w:lang w:eastAsia="pt-BR"/>
              </w:rPr>
              <w:t>Família/Espécie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bCs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szCs w:val="24"/>
                <w:lang w:eastAsia="pt-BR"/>
              </w:rPr>
              <w:t>Nome comum</w:t>
            </w:r>
          </w:p>
        </w:tc>
        <w:tc>
          <w:tcPr>
            <w:tcW w:w="869" w:type="pct"/>
            <w:gridSpan w:val="2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 xml:space="preserve">Nº Mudas </w:t>
            </w:r>
          </w:p>
        </w:tc>
        <w:tc>
          <w:tcPr>
            <w:tcW w:w="751" w:type="pct"/>
            <w:gridSpan w:val="2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Nº Varetas</w:t>
            </w:r>
          </w:p>
        </w:tc>
        <w:tc>
          <w:tcPr>
            <w:tcW w:w="577" w:type="pct"/>
            <w:vMerge w:val="restar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szCs w:val="24"/>
                <w:lang w:eastAsia="pt-BR"/>
              </w:rPr>
              <w:t>GE</w:t>
            </w:r>
          </w:p>
        </w:tc>
      </w:tr>
      <w:tr w:rsidR="000C42C4" w:rsidRPr="002914DD" w:rsidTr="0004251C">
        <w:trPr>
          <w:trHeight w:val="20"/>
          <w:jc w:val="center"/>
        </w:trPr>
        <w:tc>
          <w:tcPr>
            <w:tcW w:w="1796" w:type="pct"/>
            <w:vMerge/>
            <w:shd w:val="clear" w:color="auto" w:fill="auto"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bCs/>
                <w:szCs w:val="24"/>
                <w:lang w:eastAsia="pt-BR"/>
              </w:rPr>
            </w:pPr>
          </w:p>
        </w:tc>
        <w:tc>
          <w:tcPr>
            <w:tcW w:w="1007" w:type="pct"/>
            <w:vMerge/>
            <w:shd w:val="clear" w:color="auto" w:fill="auto"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bCs/>
                <w:szCs w:val="24"/>
                <w:lang w:eastAsia="pt-BR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bCs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szCs w:val="24"/>
                <w:lang w:eastAsia="pt-BR"/>
              </w:rPr>
              <w:t>A1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bCs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szCs w:val="24"/>
                <w:lang w:eastAsia="pt-BR"/>
              </w:rPr>
              <w:t>A2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bCs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szCs w:val="24"/>
                <w:lang w:eastAsia="pt-BR"/>
              </w:rPr>
              <w:t>A1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bCs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szCs w:val="24"/>
                <w:lang w:eastAsia="pt-BR"/>
              </w:rPr>
              <w:t>A2</w:t>
            </w:r>
          </w:p>
        </w:tc>
        <w:tc>
          <w:tcPr>
            <w:tcW w:w="577" w:type="pct"/>
            <w:vMerge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bCs/>
                <w:szCs w:val="24"/>
                <w:lang w:eastAsia="pt-BR"/>
              </w:rPr>
            </w:pPr>
          </w:p>
        </w:tc>
      </w:tr>
      <w:tr w:rsidR="000C42C4" w:rsidRPr="002914DD" w:rsidTr="0004251C">
        <w:trPr>
          <w:trHeight w:val="20"/>
          <w:jc w:val="center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bCs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szCs w:val="24"/>
                <w:lang w:eastAsia="pt-BR"/>
              </w:rPr>
              <w:t>Anacardiaceae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</w:tr>
      <w:tr w:rsidR="000C42C4" w:rsidRPr="002914DD" w:rsidTr="0004251C">
        <w:trPr>
          <w:trHeight w:val="20"/>
          <w:jc w:val="center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iCs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iCs/>
                <w:szCs w:val="24"/>
                <w:lang w:eastAsia="pt-BR"/>
              </w:rPr>
              <w:t>Astronium lecointei</w:t>
            </w:r>
            <w:r w:rsidRPr="002914DD">
              <w:rPr>
                <w:rFonts w:eastAsia="Times New Roman"/>
                <w:szCs w:val="24"/>
                <w:lang w:eastAsia="pt-BR"/>
              </w:rPr>
              <w:t xml:space="preserve"> Ducke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Muiracatiara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3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ST</w:t>
            </w:r>
            <w:r w:rsidRPr="002914DD">
              <w:rPr>
                <w:rFonts w:eastAsia="Times New Roman"/>
                <w:szCs w:val="24"/>
                <w:vertAlign w:val="superscript"/>
                <w:lang w:eastAsia="pt-BR"/>
              </w:rPr>
              <w:t>1</w:t>
            </w:r>
          </w:p>
        </w:tc>
      </w:tr>
      <w:tr w:rsidR="000C42C4" w:rsidRPr="002914DD" w:rsidTr="0004251C">
        <w:trPr>
          <w:trHeight w:val="20"/>
          <w:jc w:val="center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bCs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szCs w:val="24"/>
                <w:lang w:eastAsia="pt-BR"/>
              </w:rPr>
              <w:t>Fabaceae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</w:tr>
      <w:tr w:rsidR="000C42C4" w:rsidRPr="002914DD" w:rsidTr="0004251C">
        <w:trPr>
          <w:trHeight w:val="20"/>
          <w:jc w:val="center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iCs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iCs/>
                <w:szCs w:val="24"/>
                <w:lang w:eastAsia="pt-BR"/>
              </w:rPr>
              <w:t>Apuleia Ieiocarpa</w:t>
            </w:r>
            <w:r w:rsidRPr="002914DD">
              <w:rPr>
                <w:rFonts w:eastAsia="Times New Roman"/>
                <w:szCs w:val="24"/>
                <w:lang w:eastAsia="pt-BR"/>
              </w:rPr>
              <w:t xml:space="preserve"> (Vog.) Macbr.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Garapeira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1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SI</w:t>
            </w:r>
            <w:r w:rsidRPr="002914DD">
              <w:rPr>
                <w:rFonts w:eastAsia="Times New Roman"/>
                <w:szCs w:val="24"/>
                <w:vertAlign w:val="superscript"/>
                <w:lang w:eastAsia="pt-BR"/>
              </w:rPr>
              <w:t>1</w:t>
            </w:r>
          </w:p>
        </w:tc>
      </w:tr>
      <w:tr w:rsidR="000C42C4" w:rsidRPr="002914DD" w:rsidTr="0004251C">
        <w:trPr>
          <w:trHeight w:val="20"/>
          <w:jc w:val="center"/>
        </w:trPr>
        <w:tc>
          <w:tcPr>
            <w:tcW w:w="1796" w:type="pct"/>
            <w:shd w:val="clear" w:color="auto" w:fill="auto"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iCs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iCs/>
                <w:szCs w:val="24"/>
                <w:lang w:eastAsia="pt-BR"/>
              </w:rPr>
              <w:t>Dinizia excelsa</w:t>
            </w:r>
            <w:r w:rsidRPr="002914DD">
              <w:rPr>
                <w:rFonts w:eastAsia="Times New Roman"/>
                <w:szCs w:val="24"/>
                <w:lang w:eastAsia="pt-BR"/>
              </w:rPr>
              <w:t xml:space="preserve"> Ducke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Faveira ferro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1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ST</w:t>
            </w:r>
            <w:r w:rsidRPr="002914DD">
              <w:rPr>
                <w:rFonts w:eastAsia="Times New Roman"/>
                <w:szCs w:val="24"/>
                <w:vertAlign w:val="superscript"/>
                <w:lang w:eastAsia="pt-BR"/>
              </w:rPr>
              <w:t>4</w:t>
            </w:r>
          </w:p>
        </w:tc>
      </w:tr>
      <w:tr w:rsidR="000C42C4" w:rsidRPr="002914DD" w:rsidTr="0004251C">
        <w:trPr>
          <w:trHeight w:val="20"/>
          <w:jc w:val="center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iCs/>
                <w:szCs w:val="24"/>
                <w:lang w:val="en-US" w:eastAsia="pt-BR"/>
              </w:rPr>
            </w:pPr>
            <w:r w:rsidRPr="002914DD">
              <w:rPr>
                <w:rFonts w:eastAsia="Times New Roman"/>
                <w:i/>
                <w:iCs/>
                <w:szCs w:val="24"/>
                <w:lang w:val="en-US" w:eastAsia="pt-BR"/>
              </w:rPr>
              <w:t>Tachigali chrysophylla</w:t>
            </w:r>
            <w:r w:rsidRPr="002914DD">
              <w:rPr>
                <w:rFonts w:eastAsia="Times New Roman"/>
                <w:szCs w:val="24"/>
                <w:lang w:val="en-US" w:eastAsia="pt-BR"/>
              </w:rPr>
              <w:t xml:space="preserve"> (Poepp.) Zarucchi &amp; Herend.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val="en-US" w:eastAsia="pt-BR"/>
              </w:rPr>
            </w:pPr>
            <w:r w:rsidRPr="002914DD">
              <w:rPr>
                <w:rFonts w:eastAsia="Times New Roman"/>
                <w:szCs w:val="24"/>
                <w:lang w:val="en-US" w:eastAsia="pt-BR"/>
              </w:rPr>
              <w:t>Taxi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2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2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1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SI</w:t>
            </w:r>
            <w:r w:rsidRPr="002914DD">
              <w:rPr>
                <w:rFonts w:eastAsia="Times New Roman"/>
                <w:szCs w:val="24"/>
                <w:vertAlign w:val="superscript"/>
                <w:lang w:eastAsia="pt-BR"/>
              </w:rPr>
              <w:t>1</w:t>
            </w:r>
          </w:p>
        </w:tc>
      </w:tr>
      <w:tr w:rsidR="000C42C4" w:rsidRPr="002914DD" w:rsidTr="0004251C">
        <w:trPr>
          <w:trHeight w:val="20"/>
          <w:jc w:val="center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bCs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szCs w:val="24"/>
                <w:lang w:eastAsia="pt-BR"/>
              </w:rPr>
              <w:t>Lauraceae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</w:tr>
      <w:tr w:rsidR="000C42C4" w:rsidRPr="002914DD" w:rsidTr="0004251C">
        <w:trPr>
          <w:trHeight w:val="20"/>
          <w:jc w:val="center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iCs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iCs/>
                <w:szCs w:val="24"/>
                <w:lang w:eastAsia="pt-BR"/>
              </w:rPr>
              <w:t xml:space="preserve">Beilschmiedia brasiliensis </w:t>
            </w:r>
            <w:r w:rsidRPr="002914DD">
              <w:rPr>
                <w:rFonts w:eastAsia="Times New Roman"/>
                <w:iCs/>
                <w:szCs w:val="24"/>
                <w:lang w:eastAsia="pt-BR"/>
              </w:rPr>
              <w:t>(Kosterm.) Kosterm</w:t>
            </w:r>
            <w:r w:rsidRPr="002914DD">
              <w:rPr>
                <w:rFonts w:eastAsia="Times New Roman"/>
                <w:i/>
                <w:iCs/>
                <w:szCs w:val="24"/>
                <w:lang w:eastAsia="pt-BR"/>
              </w:rPr>
              <w:t>.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Louro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1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1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ST*</w:t>
            </w:r>
          </w:p>
        </w:tc>
      </w:tr>
      <w:tr w:rsidR="000C42C4" w:rsidRPr="002914DD" w:rsidTr="0004251C">
        <w:trPr>
          <w:trHeight w:val="20"/>
          <w:jc w:val="center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bCs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szCs w:val="24"/>
                <w:lang w:eastAsia="pt-BR"/>
              </w:rPr>
              <w:t>Lecythidaceae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</w:tr>
      <w:tr w:rsidR="000C42C4" w:rsidRPr="002914DD" w:rsidTr="0004251C">
        <w:trPr>
          <w:trHeight w:val="20"/>
          <w:jc w:val="center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iCs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iCs/>
                <w:szCs w:val="24"/>
                <w:lang w:eastAsia="pt-BR"/>
              </w:rPr>
              <w:t>Couratari stellata</w:t>
            </w:r>
            <w:r w:rsidRPr="002914DD">
              <w:rPr>
                <w:rFonts w:eastAsia="Times New Roman"/>
                <w:szCs w:val="24"/>
                <w:lang w:eastAsia="pt-BR"/>
              </w:rPr>
              <w:t xml:space="preserve"> A. C. Sm.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Tauari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1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C</w:t>
            </w:r>
            <w:r w:rsidRPr="002914DD">
              <w:rPr>
                <w:rFonts w:eastAsia="Times New Roman"/>
                <w:szCs w:val="24"/>
                <w:vertAlign w:val="superscript"/>
                <w:lang w:eastAsia="pt-BR"/>
              </w:rPr>
              <w:t>3</w:t>
            </w:r>
          </w:p>
        </w:tc>
      </w:tr>
      <w:tr w:rsidR="000C42C4" w:rsidRPr="002914DD" w:rsidTr="0004251C">
        <w:trPr>
          <w:trHeight w:val="20"/>
          <w:jc w:val="center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iCs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iCs/>
                <w:szCs w:val="24"/>
                <w:lang w:eastAsia="pt-BR"/>
              </w:rPr>
              <w:t>Eschweilera coriacea</w:t>
            </w:r>
            <w:r w:rsidRPr="002914DD">
              <w:rPr>
                <w:rFonts w:eastAsia="Times New Roman"/>
                <w:szCs w:val="24"/>
                <w:lang w:eastAsia="pt-BR"/>
              </w:rPr>
              <w:t xml:space="preserve"> (DC.)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Matamatá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4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2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C</w:t>
            </w:r>
            <w:r w:rsidRPr="002914DD">
              <w:rPr>
                <w:rFonts w:eastAsia="Times New Roman"/>
                <w:szCs w:val="24"/>
                <w:vertAlign w:val="superscript"/>
                <w:lang w:eastAsia="pt-BR"/>
              </w:rPr>
              <w:t>5</w:t>
            </w:r>
          </w:p>
        </w:tc>
      </w:tr>
      <w:tr w:rsidR="000C42C4" w:rsidRPr="002914DD" w:rsidTr="0004251C">
        <w:trPr>
          <w:trHeight w:val="20"/>
          <w:jc w:val="center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bCs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szCs w:val="24"/>
                <w:lang w:eastAsia="pt-BR"/>
              </w:rPr>
              <w:t>Moraceae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</w:tr>
      <w:tr w:rsidR="000C42C4" w:rsidRPr="002914DD" w:rsidTr="0004251C">
        <w:trPr>
          <w:trHeight w:val="20"/>
          <w:jc w:val="center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Cs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iCs/>
                <w:szCs w:val="24"/>
                <w:lang w:eastAsia="pt-BR"/>
              </w:rPr>
              <w:t>Brosimum rubescens</w:t>
            </w:r>
            <w:r w:rsidRPr="002914DD">
              <w:rPr>
                <w:rFonts w:eastAsia="Times New Roman"/>
                <w:iCs/>
                <w:szCs w:val="24"/>
                <w:lang w:eastAsia="pt-BR"/>
              </w:rPr>
              <w:t xml:space="preserve"> Taub.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Amapá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2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C</w:t>
            </w:r>
            <w:r w:rsidRPr="002914DD">
              <w:rPr>
                <w:rFonts w:eastAsia="Times New Roman"/>
                <w:szCs w:val="24"/>
                <w:vertAlign w:val="superscript"/>
                <w:lang w:eastAsia="pt-BR"/>
              </w:rPr>
              <w:t>1</w:t>
            </w:r>
          </w:p>
        </w:tc>
      </w:tr>
      <w:tr w:rsidR="000C42C4" w:rsidRPr="002914DD" w:rsidTr="0004251C">
        <w:trPr>
          <w:trHeight w:val="20"/>
          <w:jc w:val="center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bCs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szCs w:val="24"/>
                <w:lang w:eastAsia="pt-BR"/>
              </w:rPr>
              <w:t>Sapotaceae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</w:tr>
      <w:tr w:rsidR="000C42C4" w:rsidRPr="002914DD" w:rsidTr="0004251C">
        <w:trPr>
          <w:trHeight w:val="20"/>
          <w:jc w:val="center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iCs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iCs/>
                <w:szCs w:val="24"/>
                <w:lang w:eastAsia="pt-BR"/>
              </w:rPr>
              <w:t>Pouteria torta</w:t>
            </w:r>
            <w:r w:rsidRPr="002914DD">
              <w:rPr>
                <w:rFonts w:eastAsia="Times New Roman"/>
                <w:szCs w:val="24"/>
                <w:lang w:eastAsia="pt-BR"/>
              </w:rPr>
              <w:t xml:space="preserve"> (Mart.) Radlk.</w:t>
            </w: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Abiorana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1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1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2914DD">
              <w:rPr>
                <w:rFonts w:eastAsia="Times New Roman"/>
                <w:szCs w:val="24"/>
                <w:lang w:eastAsia="pt-BR"/>
              </w:rPr>
              <w:t>SI</w:t>
            </w:r>
            <w:r w:rsidRPr="002914DD">
              <w:rPr>
                <w:rFonts w:eastAsia="Times New Roman"/>
                <w:szCs w:val="24"/>
                <w:vertAlign w:val="superscript"/>
                <w:lang w:eastAsia="pt-BR"/>
              </w:rPr>
              <w:t>2</w:t>
            </w:r>
          </w:p>
        </w:tc>
      </w:tr>
    </w:tbl>
    <w:p w:rsidR="000C42C4" w:rsidRPr="002914DD" w:rsidRDefault="000C42C4" w:rsidP="000C42C4">
      <w:pPr>
        <w:spacing w:after="0" w:line="360" w:lineRule="auto"/>
        <w:rPr>
          <w:szCs w:val="24"/>
        </w:rPr>
      </w:pPr>
      <w:r w:rsidRPr="002914DD">
        <w:rPr>
          <w:szCs w:val="24"/>
        </w:rPr>
        <w:t>Em que: M</w:t>
      </w:r>
      <w:r w:rsidRPr="002914DD">
        <w:rPr>
          <w:rFonts w:eastAsia="Times New Roman"/>
          <w:iCs/>
          <w:color w:val="000000"/>
          <w:szCs w:val="24"/>
          <w:lang w:eastAsia="pt-BR"/>
        </w:rPr>
        <w:t>udas = h</w:t>
      </w:r>
      <w:r w:rsidRPr="002914DD">
        <w:rPr>
          <w:b/>
          <w:szCs w:val="24"/>
        </w:rPr>
        <w:t>≥</w:t>
      </w:r>
      <w:r w:rsidRPr="002914DD">
        <w:rPr>
          <w:rFonts w:eastAsia="Times New Roman"/>
          <w:iCs/>
          <w:color w:val="000000"/>
          <w:szCs w:val="24"/>
          <w:lang w:eastAsia="pt-BR"/>
        </w:rPr>
        <w:t>50 cm e DAP&lt;5 cm; varetas = 5 cm</w:t>
      </w:r>
      <w:r w:rsidRPr="002914DD">
        <w:rPr>
          <w:b/>
          <w:szCs w:val="24"/>
        </w:rPr>
        <w:t xml:space="preserve"> ≤</w:t>
      </w:r>
      <w:r w:rsidRPr="002914DD">
        <w:rPr>
          <w:rFonts w:eastAsia="Times New Roman"/>
          <w:iCs/>
          <w:color w:val="000000"/>
          <w:szCs w:val="24"/>
          <w:lang w:eastAsia="pt-BR"/>
        </w:rPr>
        <w:t xml:space="preserve">DAP&lt;10 cm; A1: ano 1 (2014); A2: ano 2 (2015); </w:t>
      </w:r>
      <w:r w:rsidRPr="002914DD">
        <w:rPr>
          <w:szCs w:val="24"/>
        </w:rPr>
        <w:t xml:space="preserve">GE = Grupo Ecológico; C = Clímax; SI = Secundária Inicial e ST = Secundária Tardia; *Classificada de acordo com a distribuição diamétrica. Grupos ecológicos relatados de acordo com </w:t>
      </w:r>
      <w:r w:rsidRPr="002914DD">
        <w:rPr>
          <w:szCs w:val="24"/>
          <w:vertAlign w:val="superscript"/>
        </w:rPr>
        <w:t>1</w:t>
      </w:r>
      <w:r w:rsidRPr="002914DD">
        <w:rPr>
          <w:szCs w:val="24"/>
        </w:rPr>
        <w:t xml:space="preserve">Amaral et al. (2009); </w:t>
      </w:r>
      <w:r w:rsidRPr="002914DD">
        <w:rPr>
          <w:szCs w:val="24"/>
          <w:vertAlign w:val="superscript"/>
        </w:rPr>
        <w:t>2</w:t>
      </w:r>
      <w:r w:rsidRPr="002914DD">
        <w:rPr>
          <w:szCs w:val="24"/>
        </w:rPr>
        <w:t xml:space="preserve">Sá et al. (2012); </w:t>
      </w:r>
      <w:r w:rsidRPr="002914DD">
        <w:rPr>
          <w:rFonts w:eastAsia="Times New Roman"/>
          <w:szCs w:val="24"/>
          <w:vertAlign w:val="superscript"/>
          <w:lang w:eastAsia="pt-BR"/>
        </w:rPr>
        <w:t>3</w:t>
      </w:r>
      <w:r w:rsidRPr="002914DD">
        <w:rPr>
          <w:szCs w:val="24"/>
        </w:rPr>
        <w:t xml:space="preserve">Dionisio et al. (2016); </w:t>
      </w:r>
      <w:r w:rsidRPr="002914DD">
        <w:rPr>
          <w:szCs w:val="24"/>
          <w:vertAlign w:val="superscript"/>
        </w:rPr>
        <w:t>4</w:t>
      </w:r>
      <w:r w:rsidRPr="002914DD">
        <w:rPr>
          <w:szCs w:val="24"/>
        </w:rPr>
        <w:t xml:space="preserve">Lima et al. (2011) </w:t>
      </w:r>
      <w:r w:rsidRPr="002914DD">
        <w:rPr>
          <w:szCs w:val="24"/>
          <w:vertAlign w:val="superscript"/>
        </w:rPr>
        <w:t>5</w:t>
      </w:r>
      <w:r w:rsidRPr="002914DD">
        <w:rPr>
          <w:szCs w:val="24"/>
        </w:rPr>
        <w:t>Azevedo et al. (2008).</w:t>
      </w:r>
    </w:p>
    <w:p w:rsidR="00EC002A" w:rsidRDefault="00EC002A"/>
    <w:p w:rsidR="000C42C4" w:rsidRPr="002914DD" w:rsidRDefault="000C42C4" w:rsidP="000C42C4">
      <w:pPr>
        <w:spacing w:after="0" w:line="480" w:lineRule="auto"/>
        <w:rPr>
          <w:szCs w:val="24"/>
        </w:rPr>
      </w:pPr>
      <w:r w:rsidRPr="002914DD">
        <w:rPr>
          <w:b/>
          <w:szCs w:val="24"/>
        </w:rPr>
        <w:lastRenderedPageBreak/>
        <w:t>Tabela 2.</w:t>
      </w:r>
      <w:r w:rsidRPr="002914DD">
        <w:rPr>
          <w:szCs w:val="24"/>
        </w:rPr>
        <w:t xml:space="preserve"> Incremento corrente anual médio em altura e em DAP observado para a regeneração natural de espécies de valor madeireiro na Floresta Nacional do Jamari - RO.</w:t>
      </w:r>
    </w:p>
    <w:p w:rsidR="000C42C4" w:rsidRPr="002914DD" w:rsidRDefault="000C42C4" w:rsidP="000C42C4">
      <w:pPr>
        <w:spacing w:after="0" w:line="480" w:lineRule="auto"/>
        <w:rPr>
          <w:rFonts w:eastAsia="Times New Roman"/>
          <w:iCs/>
          <w:color w:val="000000"/>
          <w:szCs w:val="24"/>
          <w:lang w:val="en-US" w:eastAsia="pt-BR"/>
        </w:rPr>
      </w:pPr>
      <w:r w:rsidRPr="002914DD">
        <w:rPr>
          <w:b/>
          <w:szCs w:val="24"/>
          <w:lang w:val="en-US"/>
        </w:rPr>
        <w:t>Table 2</w:t>
      </w:r>
      <w:r w:rsidRPr="002914DD">
        <w:rPr>
          <w:szCs w:val="24"/>
          <w:lang w:val="en-US"/>
        </w:rPr>
        <w:t xml:space="preserve">. Average annual increase in height and DBH observed for the natural regeneration of timber species in the </w:t>
      </w:r>
      <w:r w:rsidRPr="002914DD">
        <w:rPr>
          <w:rFonts w:eastAsia="Times New Roman"/>
          <w:iCs/>
          <w:color w:val="000000"/>
          <w:szCs w:val="24"/>
          <w:lang w:val="en-US" w:eastAsia="pt-BR"/>
        </w:rPr>
        <w:t>Jamari National Forest – RO.</w:t>
      </w:r>
    </w:p>
    <w:tbl>
      <w:tblPr>
        <w:tblW w:w="4858" w:type="pct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140"/>
        <w:gridCol w:w="1276"/>
        <w:gridCol w:w="1210"/>
        <w:gridCol w:w="3042"/>
      </w:tblGrid>
      <w:tr w:rsidR="000C42C4" w:rsidRPr="002914DD" w:rsidTr="0004251C">
        <w:trPr>
          <w:trHeight w:val="20"/>
        </w:trPr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szCs w:val="24"/>
              </w:rPr>
            </w:pPr>
            <w:r w:rsidRPr="002914DD">
              <w:rPr>
                <w:szCs w:val="24"/>
              </w:rPr>
              <w:t>Espécies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ind w:left="-102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 xml:space="preserve">ICA (h (cm)) – </w:t>
            </w:r>
            <w:r w:rsidRPr="002914DD">
              <w:rPr>
                <w:rFonts w:eastAsia="Times New Roman"/>
                <w:szCs w:val="24"/>
                <w:lang w:eastAsia="pt-BR"/>
              </w:rPr>
              <w:t xml:space="preserve">Mudas </w:t>
            </w:r>
          </w:p>
        </w:tc>
        <w:tc>
          <w:tcPr>
            <w:tcW w:w="1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ICA ( DAP (mm)) - Varetas</w:t>
            </w:r>
          </w:p>
        </w:tc>
      </w:tr>
      <w:tr w:rsidR="000C42C4" w:rsidRPr="002914DD" w:rsidTr="0004251C">
        <w:trPr>
          <w:trHeight w:val="20"/>
        </w:trPr>
        <w:tc>
          <w:tcPr>
            <w:tcW w:w="16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rPr>
                <w:szCs w:val="24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eastAsia="pt-BR"/>
              </w:rPr>
              <w:t>Apuleia Ieiocarpa</w:t>
            </w:r>
          </w:p>
        </w:tc>
        <w:tc>
          <w:tcPr>
            <w:tcW w:w="7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ind w:firstLine="567"/>
              <w:jc w:val="center"/>
              <w:rPr>
                <w:szCs w:val="24"/>
              </w:rPr>
            </w:pPr>
            <w:r w:rsidRPr="002914DD">
              <w:rPr>
                <w:szCs w:val="24"/>
              </w:rPr>
              <w:t>50,0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ind w:firstLine="567"/>
              <w:jc w:val="center"/>
              <w:rPr>
                <w:szCs w:val="24"/>
              </w:rPr>
            </w:pPr>
            <w:r w:rsidRPr="002914DD">
              <w:rPr>
                <w:szCs w:val="24"/>
              </w:rPr>
              <w:t>-</w:t>
            </w:r>
          </w:p>
        </w:tc>
      </w:tr>
      <w:tr w:rsidR="000C42C4" w:rsidRPr="002914DD" w:rsidTr="0004251C">
        <w:trPr>
          <w:trHeight w:val="20"/>
        </w:trPr>
        <w:tc>
          <w:tcPr>
            <w:tcW w:w="1655" w:type="pct"/>
            <w:gridSpan w:val="2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rPr>
                <w:szCs w:val="24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eastAsia="pt-BR"/>
              </w:rPr>
              <w:t>Astronium lecointei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ind w:firstLine="567"/>
              <w:jc w:val="center"/>
              <w:rPr>
                <w:szCs w:val="24"/>
              </w:rPr>
            </w:pPr>
            <w:r w:rsidRPr="002914DD">
              <w:rPr>
                <w:szCs w:val="24"/>
              </w:rPr>
              <w:t>35,0</w:t>
            </w:r>
          </w:p>
        </w:tc>
        <w:tc>
          <w:tcPr>
            <w:tcW w:w="2573" w:type="pct"/>
            <w:gridSpan w:val="2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ind w:firstLine="567"/>
              <w:jc w:val="center"/>
              <w:rPr>
                <w:szCs w:val="24"/>
              </w:rPr>
            </w:pPr>
            <w:r w:rsidRPr="002914DD">
              <w:rPr>
                <w:szCs w:val="24"/>
              </w:rPr>
              <w:t>-</w:t>
            </w:r>
          </w:p>
        </w:tc>
      </w:tr>
      <w:tr w:rsidR="000C42C4" w:rsidRPr="002914DD" w:rsidTr="0004251C">
        <w:trPr>
          <w:trHeight w:val="20"/>
        </w:trPr>
        <w:tc>
          <w:tcPr>
            <w:tcW w:w="1655" w:type="pct"/>
            <w:gridSpan w:val="2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rPr>
                <w:szCs w:val="24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eastAsia="pt-BR"/>
              </w:rPr>
              <w:t>Brosimum rubencens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ind w:firstLine="567"/>
              <w:jc w:val="center"/>
              <w:rPr>
                <w:szCs w:val="24"/>
              </w:rPr>
            </w:pPr>
            <w:r w:rsidRPr="002914DD">
              <w:rPr>
                <w:szCs w:val="24"/>
              </w:rPr>
              <w:t>30,0</w:t>
            </w:r>
          </w:p>
        </w:tc>
        <w:tc>
          <w:tcPr>
            <w:tcW w:w="2573" w:type="pct"/>
            <w:gridSpan w:val="2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ind w:firstLine="567"/>
              <w:jc w:val="center"/>
              <w:rPr>
                <w:szCs w:val="24"/>
              </w:rPr>
            </w:pPr>
            <w:r w:rsidRPr="002914DD">
              <w:rPr>
                <w:szCs w:val="24"/>
              </w:rPr>
              <w:t>-</w:t>
            </w:r>
          </w:p>
        </w:tc>
      </w:tr>
      <w:tr w:rsidR="000C42C4" w:rsidRPr="002914DD" w:rsidTr="0004251C">
        <w:trPr>
          <w:trHeight w:val="20"/>
        </w:trPr>
        <w:tc>
          <w:tcPr>
            <w:tcW w:w="1655" w:type="pct"/>
            <w:gridSpan w:val="2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rPr>
                <w:szCs w:val="24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eastAsia="pt-BR"/>
              </w:rPr>
              <w:t>Couratari stellata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ind w:firstLine="567"/>
              <w:jc w:val="center"/>
              <w:rPr>
                <w:szCs w:val="24"/>
              </w:rPr>
            </w:pPr>
            <w:r w:rsidRPr="002914DD">
              <w:rPr>
                <w:szCs w:val="24"/>
              </w:rPr>
              <w:t>SI</w:t>
            </w:r>
          </w:p>
        </w:tc>
        <w:tc>
          <w:tcPr>
            <w:tcW w:w="2573" w:type="pct"/>
            <w:gridSpan w:val="2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ind w:firstLine="567"/>
              <w:jc w:val="center"/>
              <w:rPr>
                <w:szCs w:val="24"/>
              </w:rPr>
            </w:pPr>
            <w:r w:rsidRPr="002914DD">
              <w:rPr>
                <w:szCs w:val="24"/>
              </w:rPr>
              <w:t>-</w:t>
            </w:r>
          </w:p>
        </w:tc>
      </w:tr>
      <w:tr w:rsidR="000C42C4" w:rsidRPr="002914DD" w:rsidTr="0004251C">
        <w:trPr>
          <w:trHeight w:val="20"/>
        </w:trPr>
        <w:tc>
          <w:tcPr>
            <w:tcW w:w="1655" w:type="pct"/>
            <w:gridSpan w:val="2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rPr>
                <w:szCs w:val="24"/>
              </w:rPr>
            </w:pPr>
            <w:r w:rsidRPr="002914DD">
              <w:rPr>
                <w:rFonts w:eastAsia="Times New Roman"/>
                <w:i/>
                <w:iCs/>
                <w:szCs w:val="24"/>
                <w:lang w:eastAsia="pt-BR"/>
              </w:rPr>
              <w:t>Eschweilera coriacea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ind w:firstLine="567"/>
              <w:jc w:val="center"/>
              <w:rPr>
                <w:szCs w:val="24"/>
              </w:rPr>
            </w:pPr>
            <w:r w:rsidRPr="002914DD">
              <w:rPr>
                <w:szCs w:val="24"/>
              </w:rPr>
              <w:t>SI</w:t>
            </w:r>
          </w:p>
        </w:tc>
        <w:tc>
          <w:tcPr>
            <w:tcW w:w="2573" w:type="pct"/>
            <w:gridSpan w:val="2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ind w:firstLine="567"/>
              <w:jc w:val="center"/>
              <w:rPr>
                <w:szCs w:val="24"/>
              </w:rPr>
            </w:pPr>
            <w:r w:rsidRPr="002914DD">
              <w:rPr>
                <w:szCs w:val="24"/>
              </w:rPr>
              <w:t>3,0</w:t>
            </w:r>
          </w:p>
        </w:tc>
      </w:tr>
      <w:tr w:rsidR="000C42C4" w:rsidRPr="002914DD" w:rsidTr="0004251C">
        <w:trPr>
          <w:trHeight w:val="20"/>
        </w:trPr>
        <w:tc>
          <w:tcPr>
            <w:tcW w:w="1655" w:type="pct"/>
            <w:gridSpan w:val="2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rPr>
                <w:szCs w:val="24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eastAsia="pt-BR"/>
              </w:rPr>
              <w:t>Pouteria torta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ind w:firstLine="567"/>
              <w:jc w:val="center"/>
              <w:rPr>
                <w:szCs w:val="24"/>
              </w:rPr>
            </w:pPr>
            <w:r w:rsidRPr="002914DD">
              <w:rPr>
                <w:szCs w:val="24"/>
              </w:rPr>
              <w:t>SI</w:t>
            </w:r>
          </w:p>
        </w:tc>
        <w:tc>
          <w:tcPr>
            <w:tcW w:w="2573" w:type="pct"/>
            <w:gridSpan w:val="2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ind w:firstLine="567"/>
              <w:jc w:val="center"/>
              <w:rPr>
                <w:szCs w:val="24"/>
              </w:rPr>
            </w:pPr>
            <w:r w:rsidRPr="002914DD">
              <w:rPr>
                <w:szCs w:val="24"/>
              </w:rPr>
              <w:t>5,5</w:t>
            </w:r>
          </w:p>
        </w:tc>
      </w:tr>
      <w:tr w:rsidR="000C42C4" w:rsidRPr="002914DD" w:rsidTr="0004251C">
        <w:trPr>
          <w:trHeight w:val="20"/>
        </w:trPr>
        <w:tc>
          <w:tcPr>
            <w:tcW w:w="1655" w:type="pct"/>
            <w:gridSpan w:val="2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rPr>
                <w:szCs w:val="24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val="en-US" w:eastAsia="pt-BR"/>
              </w:rPr>
              <w:t>Tachigali chrysophylla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ind w:firstLine="567"/>
              <w:jc w:val="center"/>
              <w:rPr>
                <w:szCs w:val="24"/>
              </w:rPr>
            </w:pPr>
            <w:r w:rsidRPr="002914DD">
              <w:rPr>
                <w:szCs w:val="24"/>
              </w:rPr>
              <w:t>230</w:t>
            </w:r>
          </w:p>
        </w:tc>
        <w:tc>
          <w:tcPr>
            <w:tcW w:w="2573" w:type="pct"/>
            <w:gridSpan w:val="2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ind w:firstLine="567"/>
              <w:jc w:val="center"/>
              <w:rPr>
                <w:szCs w:val="24"/>
              </w:rPr>
            </w:pPr>
            <w:r w:rsidRPr="002914DD">
              <w:rPr>
                <w:szCs w:val="24"/>
              </w:rPr>
              <w:t>3,0</w:t>
            </w:r>
          </w:p>
        </w:tc>
      </w:tr>
      <w:tr w:rsidR="000C42C4" w:rsidRPr="002914DD" w:rsidTr="0004251C">
        <w:trPr>
          <w:trHeight w:val="20"/>
        </w:trPr>
        <w:tc>
          <w:tcPr>
            <w:tcW w:w="1655" w:type="pct"/>
            <w:gridSpan w:val="2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color w:val="000000"/>
                <w:szCs w:val="24"/>
                <w:lang w:val="en-US" w:eastAsia="pt-BR"/>
              </w:rPr>
            </w:pPr>
            <w:r w:rsidRPr="002914DD">
              <w:rPr>
                <w:rFonts w:eastAsia="Times New Roman"/>
                <w:i/>
                <w:iCs/>
                <w:szCs w:val="24"/>
                <w:lang w:eastAsia="pt-BR"/>
              </w:rPr>
              <w:t>Beilschmiedia brasiliensis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ind w:firstLine="567"/>
              <w:jc w:val="center"/>
              <w:rPr>
                <w:szCs w:val="24"/>
              </w:rPr>
            </w:pPr>
            <w:r w:rsidRPr="002914DD">
              <w:rPr>
                <w:szCs w:val="24"/>
              </w:rPr>
              <w:t>-</w:t>
            </w:r>
          </w:p>
        </w:tc>
        <w:tc>
          <w:tcPr>
            <w:tcW w:w="2573" w:type="pct"/>
            <w:gridSpan w:val="2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ind w:firstLine="567"/>
              <w:jc w:val="center"/>
              <w:rPr>
                <w:szCs w:val="24"/>
              </w:rPr>
            </w:pPr>
            <w:r w:rsidRPr="002914DD">
              <w:rPr>
                <w:szCs w:val="24"/>
              </w:rPr>
              <w:t>3,0</w:t>
            </w:r>
          </w:p>
        </w:tc>
      </w:tr>
      <w:tr w:rsidR="000C42C4" w:rsidRPr="002914DD" w:rsidTr="0004251C">
        <w:trPr>
          <w:trHeight w:val="20"/>
        </w:trPr>
        <w:tc>
          <w:tcPr>
            <w:tcW w:w="1655" w:type="pct"/>
            <w:gridSpan w:val="2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color w:val="000000"/>
                <w:szCs w:val="24"/>
                <w:lang w:val="en-US" w:eastAsia="pt-BR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eastAsia="pt-BR"/>
              </w:rPr>
              <w:t>Dinizia excelsa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ind w:firstLine="567"/>
              <w:jc w:val="center"/>
              <w:rPr>
                <w:szCs w:val="24"/>
              </w:rPr>
            </w:pPr>
            <w:r w:rsidRPr="002914DD">
              <w:rPr>
                <w:szCs w:val="24"/>
              </w:rPr>
              <w:t>-</w:t>
            </w:r>
          </w:p>
        </w:tc>
        <w:tc>
          <w:tcPr>
            <w:tcW w:w="2573" w:type="pct"/>
            <w:gridSpan w:val="2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ind w:firstLine="567"/>
              <w:jc w:val="center"/>
              <w:rPr>
                <w:szCs w:val="24"/>
              </w:rPr>
            </w:pPr>
            <w:r w:rsidRPr="002914DD">
              <w:rPr>
                <w:szCs w:val="24"/>
              </w:rPr>
              <w:t>1,6</w:t>
            </w:r>
          </w:p>
        </w:tc>
      </w:tr>
      <w:tr w:rsidR="000C42C4" w:rsidRPr="002914DD" w:rsidTr="0004251C">
        <w:trPr>
          <w:trHeight w:val="20"/>
        </w:trPr>
        <w:tc>
          <w:tcPr>
            <w:tcW w:w="1655" w:type="pct"/>
            <w:gridSpan w:val="2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Média geral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ind w:firstLine="567"/>
              <w:jc w:val="center"/>
              <w:rPr>
                <w:szCs w:val="24"/>
              </w:rPr>
            </w:pPr>
            <w:r w:rsidRPr="002914DD">
              <w:rPr>
                <w:szCs w:val="24"/>
              </w:rPr>
              <w:t>0,86</w:t>
            </w:r>
          </w:p>
        </w:tc>
        <w:tc>
          <w:tcPr>
            <w:tcW w:w="2573" w:type="pct"/>
            <w:gridSpan w:val="2"/>
            <w:shd w:val="clear" w:color="auto" w:fill="auto"/>
            <w:vAlign w:val="center"/>
          </w:tcPr>
          <w:p w:rsidR="000C42C4" w:rsidRPr="002914DD" w:rsidRDefault="000C42C4" w:rsidP="0004251C">
            <w:pPr>
              <w:spacing w:after="0" w:line="360" w:lineRule="auto"/>
              <w:ind w:firstLine="567"/>
              <w:jc w:val="center"/>
              <w:rPr>
                <w:szCs w:val="24"/>
              </w:rPr>
            </w:pPr>
            <w:r w:rsidRPr="002914DD">
              <w:rPr>
                <w:szCs w:val="24"/>
              </w:rPr>
              <w:t>3,2</w:t>
            </w:r>
          </w:p>
        </w:tc>
      </w:tr>
    </w:tbl>
    <w:p w:rsidR="000C42C4" w:rsidRPr="002914DD" w:rsidRDefault="000C42C4" w:rsidP="000C42C4">
      <w:pPr>
        <w:spacing w:after="0" w:line="360" w:lineRule="auto"/>
        <w:rPr>
          <w:szCs w:val="24"/>
        </w:rPr>
      </w:pPr>
      <w:r w:rsidRPr="002914DD">
        <w:rPr>
          <w:szCs w:val="24"/>
        </w:rPr>
        <w:t xml:space="preserve">Em que: ICA = Incremento Corrente Anual médio; h: altura total; DAP: Diâmetro Altura do Peito; Mudas: </w:t>
      </w:r>
      <w:r w:rsidRPr="002914DD">
        <w:rPr>
          <w:rFonts w:eastAsia="Times New Roman"/>
          <w:szCs w:val="24"/>
          <w:lang w:eastAsia="pt-BR"/>
        </w:rPr>
        <w:t>h</w:t>
      </w:r>
      <w:r w:rsidRPr="002914DD">
        <w:rPr>
          <w:szCs w:val="24"/>
        </w:rPr>
        <w:t>≥50 cm e DAP&lt;5 cm</w:t>
      </w:r>
      <w:r w:rsidRPr="002914DD">
        <w:rPr>
          <w:rFonts w:eastAsia="Times New Roman"/>
          <w:szCs w:val="24"/>
          <w:lang w:eastAsia="pt-BR"/>
        </w:rPr>
        <w:t xml:space="preserve">; Varetas: </w:t>
      </w:r>
      <w:r w:rsidRPr="002914DD">
        <w:rPr>
          <w:szCs w:val="24"/>
        </w:rPr>
        <w:t>5 cm ≤DAP&lt;10 cm; SI: Sem informação, devido a ocorrência de dano na haste principal.</w:t>
      </w:r>
    </w:p>
    <w:p w:rsidR="000C42C4" w:rsidRDefault="000C42C4"/>
    <w:p w:rsidR="000C42C4" w:rsidRPr="002914DD" w:rsidRDefault="000C42C4" w:rsidP="000C42C4">
      <w:pPr>
        <w:spacing w:after="0" w:line="480" w:lineRule="auto"/>
        <w:rPr>
          <w:szCs w:val="24"/>
        </w:rPr>
      </w:pPr>
      <w:r w:rsidRPr="002914DD">
        <w:rPr>
          <w:b/>
          <w:szCs w:val="24"/>
        </w:rPr>
        <w:t>Tabela 3.</w:t>
      </w:r>
      <w:r w:rsidRPr="002914DD">
        <w:rPr>
          <w:szCs w:val="24"/>
        </w:rPr>
        <w:t xml:space="preserve"> Dinâmica e estrutura fitossociológica de mudas (h≥50 cm e DAP&lt;5 cm) de espécies madeireiras na Floresta Nacional do Jamari – RO.</w:t>
      </w:r>
    </w:p>
    <w:p w:rsidR="000C42C4" w:rsidRPr="002914DD" w:rsidRDefault="000C42C4" w:rsidP="000C42C4">
      <w:pPr>
        <w:spacing w:after="0" w:line="480" w:lineRule="auto"/>
        <w:rPr>
          <w:rFonts w:eastAsia="Times New Roman"/>
          <w:iCs/>
          <w:color w:val="000000"/>
          <w:szCs w:val="24"/>
          <w:lang w:val="en-US" w:eastAsia="pt-BR"/>
        </w:rPr>
      </w:pPr>
      <w:r w:rsidRPr="002914DD">
        <w:rPr>
          <w:b/>
          <w:szCs w:val="24"/>
          <w:lang w:val="en-US"/>
        </w:rPr>
        <w:t>Table 3.</w:t>
      </w:r>
      <w:r w:rsidRPr="002914DD">
        <w:rPr>
          <w:szCs w:val="24"/>
          <w:lang w:val="en-US"/>
        </w:rPr>
        <w:t xml:space="preserve"> Dynamics and phytosociological structure of seedlings (h≥50 cm and DBH&lt;5 cm) of timber species </w:t>
      </w:r>
      <w:r w:rsidRPr="002914DD">
        <w:rPr>
          <w:rFonts w:eastAsia="Times New Roman"/>
          <w:iCs/>
          <w:color w:val="000000"/>
          <w:szCs w:val="24"/>
          <w:lang w:val="en-US" w:eastAsia="pt-BR"/>
        </w:rPr>
        <w:t>in the Jamari National Forest – RO.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033"/>
        <w:gridCol w:w="585"/>
        <w:gridCol w:w="585"/>
        <w:gridCol w:w="810"/>
        <w:gridCol w:w="675"/>
        <w:gridCol w:w="697"/>
        <w:gridCol w:w="855"/>
        <w:gridCol w:w="904"/>
      </w:tblGrid>
      <w:tr w:rsidR="000C42C4" w:rsidRPr="002914DD" w:rsidTr="0004251C">
        <w:tc>
          <w:tcPr>
            <w:tcW w:w="1263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bCs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color w:val="000000"/>
                <w:szCs w:val="24"/>
                <w:lang w:eastAsia="pt-BR"/>
              </w:rPr>
              <w:t>Espécie</w:t>
            </w:r>
          </w:p>
        </w:tc>
        <w:tc>
          <w:tcPr>
            <w:tcW w:w="3737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color w:val="000000"/>
                <w:szCs w:val="24"/>
                <w:lang w:eastAsia="pt-BR"/>
              </w:rPr>
              <w:t>Primeira avaliação - 2014</w:t>
            </w:r>
          </w:p>
        </w:tc>
      </w:tr>
      <w:tr w:rsidR="000C42C4" w:rsidRPr="002914DD" w:rsidTr="0004251C">
        <w:tc>
          <w:tcPr>
            <w:tcW w:w="126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62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bCs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color w:val="000000"/>
                <w:szCs w:val="24"/>
                <w:lang w:eastAsia="pt-BR"/>
              </w:rPr>
              <w:t>DA</w:t>
            </w:r>
          </w:p>
        </w:tc>
        <w:tc>
          <w:tcPr>
            <w:tcW w:w="36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bCs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color w:val="000000"/>
                <w:szCs w:val="24"/>
                <w:lang w:eastAsia="pt-BR"/>
              </w:rPr>
              <w:t>FA</w:t>
            </w:r>
          </w:p>
        </w:tc>
        <w:tc>
          <w:tcPr>
            <w:tcW w:w="36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bCs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color w:val="000000"/>
                <w:szCs w:val="24"/>
                <w:lang w:eastAsia="pt-BR"/>
              </w:rPr>
              <w:t>I</w:t>
            </w:r>
          </w:p>
        </w:tc>
        <w:tc>
          <w:tcPr>
            <w:tcW w:w="49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bCs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color w:val="000000"/>
                <w:szCs w:val="24"/>
                <w:lang w:eastAsia="pt-BR"/>
              </w:rPr>
              <w:t>II</w:t>
            </w:r>
          </w:p>
        </w:tc>
        <w:tc>
          <w:tcPr>
            <w:tcW w:w="41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bCs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color w:val="000000"/>
                <w:szCs w:val="24"/>
                <w:lang w:eastAsia="pt-BR"/>
              </w:rPr>
              <w:t>III</w:t>
            </w:r>
          </w:p>
        </w:tc>
        <w:tc>
          <w:tcPr>
            <w:tcW w:w="4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bCs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color w:val="000000"/>
                <w:szCs w:val="24"/>
                <w:lang w:eastAsia="pt-BR"/>
              </w:rPr>
              <w:t>IV</w:t>
            </w:r>
          </w:p>
        </w:tc>
        <w:tc>
          <w:tcPr>
            <w:tcW w:w="51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bCs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color w:val="000000"/>
                <w:szCs w:val="24"/>
                <w:lang w:eastAsia="pt-BR"/>
              </w:rPr>
              <w:t>CTA</w:t>
            </w:r>
          </w:p>
        </w:tc>
        <w:tc>
          <w:tcPr>
            <w:tcW w:w="54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bCs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color w:val="000000"/>
                <w:szCs w:val="24"/>
                <w:lang w:eastAsia="pt-BR"/>
              </w:rPr>
              <w:t>RNR</w:t>
            </w:r>
          </w:p>
        </w:tc>
      </w:tr>
      <w:tr w:rsidR="000C42C4" w:rsidRPr="002914DD" w:rsidTr="0004251C">
        <w:tc>
          <w:tcPr>
            <w:tcW w:w="126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eastAsia="pt-BR"/>
              </w:rPr>
              <w:t xml:space="preserve">Apuleia Ieiocarpa 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56,8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2,3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0,7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0,7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1,1</w:t>
            </w:r>
          </w:p>
        </w:tc>
      </w:tr>
      <w:tr w:rsidR="000C42C4" w:rsidRPr="002914DD" w:rsidTr="0004251C"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eastAsia="pt-BR"/>
              </w:rPr>
              <w:t xml:space="preserve">Astronium lecointei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170,5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4,5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1,4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0,1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1,5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2,7</w:t>
            </w:r>
          </w:p>
        </w:tc>
      </w:tr>
      <w:tr w:rsidR="000C42C4" w:rsidRPr="002914DD" w:rsidTr="0004251C"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eastAsia="pt-BR"/>
              </w:rPr>
              <w:t>Brosium rubencens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113,6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4,5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1,4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1,4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2,3</w:t>
            </w:r>
          </w:p>
        </w:tc>
      </w:tr>
      <w:tr w:rsidR="000C42C4" w:rsidRPr="002914DD" w:rsidTr="0004251C"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eastAsia="pt-BR"/>
              </w:rPr>
              <w:t xml:space="preserve">Couratari stellata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56,8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0,1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0,4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0,8</w:t>
            </w:r>
          </w:p>
        </w:tc>
      </w:tr>
      <w:tr w:rsidR="000C42C4" w:rsidRPr="002914DD" w:rsidTr="0004251C"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eastAsia="pt-BR"/>
              </w:rPr>
              <w:t xml:space="preserve">Eschweilera coriacea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227,3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6,8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2,1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0,1 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2,2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3,8</w:t>
            </w:r>
          </w:p>
        </w:tc>
      </w:tr>
      <w:tr w:rsidR="000C42C4" w:rsidRPr="002914DD" w:rsidTr="0004251C"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eastAsia="pt-BR"/>
              </w:rPr>
              <w:lastRenderedPageBreak/>
              <w:t xml:space="preserve">Pouteria torta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56,8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0,7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0,7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1,1</w:t>
            </w:r>
          </w:p>
        </w:tc>
      </w:tr>
      <w:tr w:rsidR="000C42C4" w:rsidRPr="002914DD" w:rsidTr="0004251C"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color w:val="000000"/>
                <w:szCs w:val="24"/>
                <w:lang w:val="en-US" w:eastAsia="pt-BR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val="en-US" w:eastAsia="pt-BR"/>
              </w:rPr>
              <w:t xml:space="preserve">Tachigali chrysophylla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113,6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4,5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0,1 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0,3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1,6</w:t>
            </w:r>
          </w:p>
        </w:tc>
      </w:tr>
      <w:tr w:rsidR="000C42C4" w:rsidRPr="002914DD" w:rsidTr="0004251C">
        <w:tc>
          <w:tcPr>
            <w:tcW w:w="1263" w:type="pct"/>
            <w:shd w:val="clear" w:color="auto" w:fill="auto"/>
            <w:noWrap/>
            <w:vAlign w:val="bottom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3737" w:type="pct"/>
            <w:gridSpan w:val="8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color w:val="000000"/>
                <w:szCs w:val="24"/>
                <w:lang w:eastAsia="pt-BR"/>
              </w:rPr>
              <w:t>Segunda avaliação - 2015</w:t>
            </w:r>
          </w:p>
        </w:tc>
      </w:tr>
      <w:tr w:rsidR="000C42C4" w:rsidRPr="002914DD" w:rsidTr="0004251C"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eastAsia="pt-BR"/>
              </w:rPr>
              <w:t>Apuleia Ieiocarpa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56,8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0,7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0,7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1,1</w:t>
            </w:r>
          </w:p>
        </w:tc>
      </w:tr>
      <w:tr w:rsidR="000C42C4" w:rsidRPr="002914DD" w:rsidTr="0004251C"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eastAsia="pt-BR"/>
              </w:rPr>
              <w:t xml:space="preserve">Astronium lecointei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170,5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4,5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2,2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2,2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2,8</w:t>
            </w:r>
          </w:p>
        </w:tc>
      </w:tr>
      <w:tr w:rsidR="000C42C4" w:rsidRPr="002914DD" w:rsidTr="0004251C"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eastAsia="pt-BR"/>
              </w:rPr>
              <w:t>Brosium rubencens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113,6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4,5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1,5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1,5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2,1</w:t>
            </w:r>
          </w:p>
        </w:tc>
      </w:tr>
      <w:tr w:rsidR="000C42C4" w:rsidRPr="002914DD" w:rsidTr="0004251C"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eastAsia="pt-BR"/>
              </w:rPr>
              <w:t>Couratari stellata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56,8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0,13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0,1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0,8</w:t>
            </w:r>
          </w:p>
        </w:tc>
      </w:tr>
      <w:tr w:rsidR="000C42C4" w:rsidRPr="002914DD" w:rsidTr="0004251C"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eastAsia="pt-BR"/>
              </w:rPr>
              <w:t>Eschweilera coriacea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113,6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1,5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1,5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1,7</w:t>
            </w:r>
          </w:p>
        </w:tc>
      </w:tr>
      <w:tr w:rsidR="000C42C4" w:rsidRPr="002914DD" w:rsidTr="0004251C"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eastAsia="pt-BR"/>
              </w:rPr>
              <w:t>Pouteria torta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56,8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0,7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0,7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1,1</w:t>
            </w:r>
          </w:p>
        </w:tc>
      </w:tr>
      <w:tr w:rsidR="000C42C4" w:rsidRPr="002914DD" w:rsidTr="0004251C"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i/>
                <w:color w:val="000000"/>
                <w:szCs w:val="24"/>
                <w:lang w:val="en-US" w:eastAsia="pt-BR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val="en-US" w:eastAsia="pt-BR"/>
              </w:rPr>
              <w:t xml:space="preserve">Tachigali chrysophylla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113,6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4,5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0,7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0,1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0,8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2,0</w:t>
            </w:r>
          </w:p>
        </w:tc>
      </w:tr>
    </w:tbl>
    <w:p w:rsidR="000C42C4" w:rsidRPr="002914DD" w:rsidRDefault="000C42C4" w:rsidP="000C42C4">
      <w:pPr>
        <w:spacing w:after="0" w:line="360" w:lineRule="auto"/>
        <w:rPr>
          <w:szCs w:val="24"/>
        </w:rPr>
      </w:pPr>
      <w:r w:rsidRPr="002914DD">
        <w:rPr>
          <w:szCs w:val="24"/>
        </w:rPr>
        <w:t>Em que: I = indivíduos com 50≤h&lt;150 cm; II = indivíduos com 150≤h&lt;200 cm; III = indivíduos de 200≤h&lt;250 cm; IV = indivíduos com h≥250 cm e DAP&lt;5 cm; DA = Densidade absoluta da regeneração natural (nºind.ha</w:t>
      </w:r>
      <w:r w:rsidRPr="002914DD">
        <w:rPr>
          <w:szCs w:val="24"/>
          <w:vertAlign w:val="superscript"/>
        </w:rPr>
        <w:t>-1</w:t>
      </w:r>
      <w:r w:rsidRPr="002914DD">
        <w:rPr>
          <w:szCs w:val="24"/>
        </w:rPr>
        <w:t>); FA = Frequência absoluta da regeneração natural (%); CTA = Categoria de tamanho absoluta da regeneração natural; RNR = Regeneração natural relativa (%).</w:t>
      </w:r>
    </w:p>
    <w:p w:rsidR="000C42C4" w:rsidRDefault="000C42C4"/>
    <w:p w:rsidR="000C42C4" w:rsidRDefault="000C42C4"/>
    <w:p w:rsidR="000C42C4" w:rsidRPr="002914DD" w:rsidRDefault="000C42C4" w:rsidP="000C42C4">
      <w:pPr>
        <w:spacing w:after="0" w:line="480" w:lineRule="auto"/>
        <w:rPr>
          <w:szCs w:val="24"/>
        </w:rPr>
      </w:pPr>
      <w:r w:rsidRPr="002914DD">
        <w:rPr>
          <w:b/>
          <w:szCs w:val="24"/>
        </w:rPr>
        <w:t>Tabela 4</w:t>
      </w:r>
      <w:r w:rsidRPr="002914DD">
        <w:rPr>
          <w:szCs w:val="24"/>
        </w:rPr>
        <w:t>. Estrutura fitossociológica de espécies madeireiras observadas na classe de varetas (5 cm ≤DAP&lt;10 cm) na Floresta Nacional do Jamari - RO.</w:t>
      </w:r>
    </w:p>
    <w:p w:rsidR="000C42C4" w:rsidRPr="002914DD" w:rsidRDefault="000C42C4" w:rsidP="000C42C4">
      <w:pPr>
        <w:spacing w:after="0" w:line="480" w:lineRule="auto"/>
        <w:rPr>
          <w:szCs w:val="24"/>
          <w:lang w:val="en-US"/>
        </w:rPr>
      </w:pPr>
      <w:r w:rsidRPr="002914DD">
        <w:rPr>
          <w:b/>
          <w:szCs w:val="24"/>
          <w:lang w:val="en-US"/>
        </w:rPr>
        <w:t>Table 4</w:t>
      </w:r>
      <w:r w:rsidRPr="002914DD">
        <w:rPr>
          <w:szCs w:val="24"/>
          <w:lang w:val="en-US"/>
        </w:rPr>
        <w:t>. Phytosociological structure of wood species observed in the sticks class (5 cm ≤DBH&lt;10 cm) in the Jamari National Forest – RO.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3"/>
        <w:gridCol w:w="780"/>
        <w:gridCol w:w="668"/>
        <w:gridCol w:w="680"/>
        <w:gridCol w:w="560"/>
        <w:gridCol w:w="707"/>
        <w:gridCol w:w="585"/>
        <w:gridCol w:w="706"/>
        <w:gridCol w:w="615"/>
      </w:tblGrid>
      <w:tr w:rsidR="000C42C4" w:rsidRPr="002914DD" w:rsidTr="0004251C">
        <w:trPr>
          <w:trHeight w:val="300"/>
        </w:trPr>
        <w:tc>
          <w:tcPr>
            <w:tcW w:w="202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left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Nome científico</w:t>
            </w: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Primeira  avaliação - 2014</w:t>
            </w: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Segunda avaliação - 2015</w:t>
            </w:r>
          </w:p>
        </w:tc>
      </w:tr>
      <w:tr w:rsidR="000C42C4" w:rsidRPr="002914DD" w:rsidTr="0004251C">
        <w:trPr>
          <w:trHeight w:val="300"/>
        </w:trPr>
        <w:tc>
          <w:tcPr>
            <w:tcW w:w="202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left"/>
              <w:rPr>
                <w:rFonts w:eastAsia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DA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FA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DoA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VI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DA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FA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DoA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VI</w:t>
            </w:r>
          </w:p>
        </w:tc>
      </w:tr>
      <w:tr w:rsidR="000C42C4" w:rsidRPr="002914DD" w:rsidTr="0004251C">
        <w:trPr>
          <w:trHeight w:val="300"/>
        </w:trPr>
        <w:tc>
          <w:tcPr>
            <w:tcW w:w="2025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left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iCs/>
                <w:szCs w:val="24"/>
                <w:lang w:eastAsia="pt-BR"/>
              </w:rPr>
              <w:t>Dinizia excelsa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10,81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2,70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0,045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2,86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10,81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0,047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2,30</w:t>
            </w:r>
          </w:p>
        </w:tc>
      </w:tr>
      <w:tr w:rsidR="000C42C4" w:rsidRPr="002914DD" w:rsidTr="0004251C">
        <w:trPr>
          <w:trHeight w:val="300"/>
        </w:trPr>
        <w:tc>
          <w:tcPr>
            <w:tcW w:w="20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left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iCs/>
                <w:szCs w:val="24"/>
                <w:lang w:eastAsia="pt-BR"/>
              </w:rPr>
              <w:t>Eschweilera coriacea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color w:val="000000"/>
                <w:szCs w:val="24"/>
                <w:lang w:eastAsia="pt-BR"/>
              </w:rPr>
              <w:t>10,81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color w:val="000000"/>
                <w:szCs w:val="24"/>
                <w:lang w:eastAsia="pt-BR"/>
              </w:rPr>
              <w:t>2,70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color w:val="000000"/>
                <w:szCs w:val="24"/>
                <w:lang w:eastAsia="pt-BR"/>
              </w:rPr>
              <w:t>0,045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color w:val="000000"/>
                <w:szCs w:val="24"/>
                <w:lang w:eastAsia="pt-BR"/>
              </w:rPr>
              <w:t>2,85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color w:val="000000"/>
                <w:szCs w:val="24"/>
                <w:lang w:eastAsia="pt-BR"/>
              </w:rPr>
              <w:t>21,62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color w:val="000000"/>
                <w:szCs w:val="24"/>
                <w:lang w:eastAsia="pt-BR"/>
              </w:rPr>
              <w:t>5,40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color w:val="000000"/>
                <w:szCs w:val="24"/>
                <w:lang w:eastAsia="pt-BR"/>
              </w:rPr>
              <w:t>0,085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bCs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bCs/>
                <w:color w:val="000000"/>
                <w:szCs w:val="24"/>
                <w:lang w:eastAsia="pt-BR"/>
              </w:rPr>
              <w:t>4,46</w:t>
            </w:r>
          </w:p>
        </w:tc>
      </w:tr>
      <w:tr w:rsidR="000C42C4" w:rsidRPr="002914DD" w:rsidTr="0004251C">
        <w:trPr>
          <w:trHeight w:val="300"/>
        </w:trPr>
        <w:tc>
          <w:tcPr>
            <w:tcW w:w="20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left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iCs/>
                <w:szCs w:val="24"/>
                <w:lang w:eastAsia="pt-BR"/>
              </w:rPr>
              <w:t>Beilschmiedia brasiliensis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10,81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2,70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0,070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3,40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10,81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2,70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0,075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2,73</w:t>
            </w:r>
          </w:p>
        </w:tc>
      </w:tr>
      <w:tr w:rsidR="000C42C4" w:rsidRPr="002914DD" w:rsidTr="0004251C">
        <w:trPr>
          <w:trHeight w:val="300"/>
        </w:trPr>
        <w:tc>
          <w:tcPr>
            <w:tcW w:w="20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left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i/>
                <w:color w:val="000000"/>
                <w:szCs w:val="24"/>
                <w:lang w:eastAsia="pt-BR"/>
              </w:rPr>
              <w:t>Pouteria torta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10,81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2,70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0,028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2,48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10,81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2,70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0,034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2,10</w:t>
            </w:r>
          </w:p>
        </w:tc>
      </w:tr>
      <w:tr w:rsidR="000C42C4" w:rsidRPr="002914DD" w:rsidTr="0004251C">
        <w:trPr>
          <w:trHeight w:val="300"/>
        </w:trPr>
        <w:tc>
          <w:tcPr>
            <w:tcW w:w="20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left"/>
              <w:rPr>
                <w:rFonts w:eastAsia="Times New Roman"/>
                <w:color w:val="000000"/>
                <w:szCs w:val="24"/>
                <w:lang w:val="en-US" w:eastAsia="pt-BR"/>
              </w:rPr>
            </w:pPr>
            <w:r w:rsidRPr="002914DD">
              <w:rPr>
                <w:rFonts w:eastAsia="Times New Roman"/>
                <w:i/>
                <w:iCs/>
                <w:color w:val="000000"/>
                <w:szCs w:val="24"/>
                <w:lang w:val="en-US" w:eastAsia="pt-BR"/>
              </w:rPr>
              <w:t>Tachigali chrysophylla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10,81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2,70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0,036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2,73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10,81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2,70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0,039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C4" w:rsidRPr="002914DD" w:rsidRDefault="000C42C4" w:rsidP="0004251C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2914DD">
              <w:rPr>
                <w:rFonts w:eastAsia="Times New Roman"/>
                <w:color w:val="000000"/>
                <w:szCs w:val="24"/>
                <w:lang w:eastAsia="pt-BR"/>
              </w:rPr>
              <w:t>2,19</w:t>
            </w:r>
          </w:p>
        </w:tc>
      </w:tr>
    </w:tbl>
    <w:p w:rsidR="000C42C4" w:rsidRPr="002914DD" w:rsidRDefault="000C42C4" w:rsidP="000C42C4">
      <w:pPr>
        <w:spacing w:after="0" w:line="360" w:lineRule="auto"/>
        <w:rPr>
          <w:szCs w:val="24"/>
        </w:rPr>
      </w:pPr>
      <w:r w:rsidRPr="002914DD">
        <w:rPr>
          <w:szCs w:val="24"/>
        </w:rPr>
        <w:t>Em que: DA = Densidade Absoluta (ind.ha</w:t>
      </w:r>
      <w:r w:rsidRPr="002914DD">
        <w:rPr>
          <w:szCs w:val="24"/>
          <w:vertAlign w:val="superscript"/>
        </w:rPr>
        <w:t>-1</w:t>
      </w:r>
      <w:r w:rsidRPr="002914DD">
        <w:rPr>
          <w:szCs w:val="24"/>
        </w:rPr>
        <w:t>); FA = Frequência Absoluta (%); DoA = Dominância Absoluta (m²ha</w:t>
      </w:r>
      <w:r w:rsidRPr="002914DD">
        <w:rPr>
          <w:szCs w:val="24"/>
          <w:vertAlign w:val="superscript"/>
        </w:rPr>
        <w:t>-1</w:t>
      </w:r>
      <w:r w:rsidRPr="002914DD">
        <w:rPr>
          <w:szCs w:val="24"/>
        </w:rPr>
        <w:t>); VI = Valor de Importância (%); DA</w:t>
      </w:r>
      <w:r w:rsidRPr="002914DD">
        <w:rPr>
          <w:szCs w:val="24"/>
          <w:vertAlign w:val="subscript"/>
        </w:rPr>
        <w:t>total</w:t>
      </w:r>
      <w:r w:rsidRPr="002914DD">
        <w:rPr>
          <w:szCs w:val="24"/>
        </w:rPr>
        <w:t xml:space="preserve"> (2014): 399,98 ind.ha</w:t>
      </w:r>
      <w:r w:rsidRPr="002914DD">
        <w:rPr>
          <w:szCs w:val="24"/>
          <w:vertAlign w:val="superscript"/>
        </w:rPr>
        <w:t>-1</w:t>
      </w:r>
      <w:r w:rsidRPr="002914DD">
        <w:rPr>
          <w:szCs w:val="24"/>
        </w:rPr>
        <w:t>; FA</w:t>
      </w:r>
      <w:r w:rsidRPr="002914DD">
        <w:rPr>
          <w:szCs w:val="24"/>
          <w:vertAlign w:val="subscript"/>
        </w:rPr>
        <w:t>total</w:t>
      </w:r>
      <w:r w:rsidRPr="002914DD">
        <w:rPr>
          <w:szCs w:val="24"/>
        </w:rPr>
        <w:t xml:space="preserve"> (2014): 91,95 %; DoA</w:t>
      </w:r>
      <w:r w:rsidRPr="002914DD">
        <w:rPr>
          <w:szCs w:val="24"/>
          <w:vertAlign w:val="subscript"/>
        </w:rPr>
        <w:t>total</w:t>
      </w:r>
      <w:r w:rsidRPr="002914DD">
        <w:rPr>
          <w:szCs w:val="24"/>
        </w:rPr>
        <w:t xml:space="preserve"> (2014): 1,53 m²ha</w:t>
      </w:r>
      <w:r w:rsidRPr="002914DD">
        <w:rPr>
          <w:szCs w:val="24"/>
          <w:vertAlign w:val="superscript"/>
        </w:rPr>
        <w:t>-1</w:t>
      </w:r>
      <w:r w:rsidRPr="002914DD">
        <w:rPr>
          <w:szCs w:val="24"/>
        </w:rPr>
        <w:t>; DA</w:t>
      </w:r>
      <w:r w:rsidRPr="002914DD">
        <w:rPr>
          <w:szCs w:val="24"/>
          <w:vertAlign w:val="subscript"/>
        </w:rPr>
        <w:t>total</w:t>
      </w:r>
      <w:r w:rsidRPr="002914DD">
        <w:rPr>
          <w:szCs w:val="24"/>
        </w:rPr>
        <w:t xml:space="preserve"> (2015): 475,66 ind.ha</w:t>
      </w:r>
      <w:r w:rsidRPr="002914DD">
        <w:rPr>
          <w:szCs w:val="24"/>
          <w:vertAlign w:val="superscript"/>
        </w:rPr>
        <w:t>-1</w:t>
      </w:r>
      <w:r w:rsidRPr="002914DD">
        <w:rPr>
          <w:szCs w:val="24"/>
        </w:rPr>
        <w:t>; FA</w:t>
      </w:r>
      <w:r w:rsidRPr="002914DD">
        <w:rPr>
          <w:szCs w:val="24"/>
          <w:vertAlign w:val="subscript"/>
        </w:rPr>
        <w:t>total</w:t>
      </w:r>
      <w:r w:rsidRPr="002914DD">
        <w:rPr>
          <w:szCs w:val="24"/>
        </w:rPr>
        <w:t xml:space="preserve"> (2015): 108,70 %; DoA</w:t>
      </w:r>
      <w:r w:rsidRPr="002914DD">
        <w:rPr>
          <w:szCs w:val="24"/>
          <w:vertAlign w:val="subscript"/>
        </w:rPr>
        <w:t>total</w:t>
      </w:r>
      <w:r w:rsidRPr="002914DD">
        <w:rPr>
          <w:szCs w:val="24"/>
        </w:rPr>
        <w:t xml:space="preserve"> (2015): 2,20 m²ha</w:t>
      </w:r>
      <w:r w:rsidRPr="002914DD">
        <w:rPr>
          <w:szCs w:val="24"/>
          <w:vertAlign w:val="superscript"/>
        </w:rPr>
        <w:t>-1</w:t>
      </w:r>
      <w:r w:rsidRPr="002914DD">
        <w:rPr>
          <w:szCs w:val="24"/>
        </w:rPr>
        <w:t>.</w:t>
      </w:r>
    </w:p>
    <w:p w:rsidR="000C42C4" w:rsidRDefault="000C42C4">
      <w:bookmarkStart w:id="0" w:name="_GoBack"/>
      <w:bookmarkEnd w:id="0"/>
    </w:p>
    <w:sectPr w:rsidR="000C4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C4"/>
    <w:rsid w:val="000C42C4"/>
    <w:rsid w:val="00E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B0CEB6"/>
  <w15:chartTrackingRefBased/>
  <w15:docId w15:val="{C63CA171-4056-41C2-BCC4-F2C32220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2C4"/>
    <w:pPr>
      <w:spacing w:after="200" w:line="240" w:lineRule="auto"/>
      <w:jc w:val="both"/>
    </w:pPr>
    <w:rPr>
      <w:rFonts w:ascii="Times New Roman" w:eastAsia="Calibri" w:hAnsi="Times New Roman" w:cs="Times New Roman"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1</dc:creator>
  <cp:keywords/>
  <dc:description/>
  <cp:lastModifiedBy>ADM 1</cp:lastModifiedBy>
  <cp:revision>1</cp:revision>
  <dcterms:created xsi:type="dcterms:W3CDTF">2019-06-21T20:06:00Z</dcterms:created>
  <dcterms:modified xsi:type="dcterms:W3CDTF">2019-06-21T20:08:00Z</dcterms:modified>
</cp:coreProperties>
</file>