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4E74" w14:textId="65D3AE91" w:rsidR="00182608" w:rsidRDefault="007A2C43" w:rsidP="006B638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2C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“E</w:t>
      </w:r>
      <w:r w:rsidR="006B6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SSE GOVERNO É DE VOCÊS</w:t>
      </w:r>
      <w:r w:rsidRPr="007A2C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D</w:t>
      </w:r>
      <w:r w:rsidR="006B6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TERRA LEGAL AO TITULA BRASIL: ANÁLISE DE UMA DÉCADA DE POLÍTICAS DE REGULARIZAÇÃO CONTRA O CAOS FUNDIÁRIO AMAZÔNICO</w:t>
      </w:r>
    </w:p>
    <w:p w14:paraId="3A2BB3EA" w14:textId="39A1DC0B" w:rsidR="00D77306" w:rsidRDefault="00D7730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2BAD6A" w14:textId="0761EEC3" w:rsidR="003B2313" w:rsidRPr="00C71034" w:rsidRDefault="003B231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311701A" w14:textId="5F06774D" w:rsidR="00D77306" w:rsidRDefault="00D7730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61BA75B" w14:textId="3DF0147E" w:rsidR="00D77306" w:rsidRDefault="00D7730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080EEF1" w14:textId="1A2AB823" w:rsidR="003B2313" w:rsidRPr="00946C47" w:rsidRDefault="00BF21DB" w:rsidP="00946C47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46C47">
        <w:rPr>
          <w:rFonts w:ascii="Times New Roman" w:hAnsi="Times New Roman" w:cs="Times New Roman"/>
          <w:color w:val="000000"/>
          <w:sz w:val="18"/>
          <w:szCs w:val="18"/>
        </w:rPr>
        <w:t>Resumo:</w:t>
      </w:r>
      <w:r w:rsidR="00746614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O artigo </w:t>
      </w:r>
      <w:r w:rsidR="00B402E7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propõe uma reconstituição </w:t>
      </w:r>
      <w:r w:rsidR="00423A8F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no tempo </w:t>
      </w:r>
      <w:r w:rsidR="00B402E7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das </w:t>
      </w:r>
      <w:r w:rsidR="00746614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políticas de regularização fundiária </w:t>
      </w:r>
      <w:r w:rsidR="00DF2C6A" w:rsidRPr="00946C47">
        <w:rPr>
          <w:rFonts w:ascii="Times New Roman" w:hAnsi="Times New Roman" w:cs="Times New Roman"/>
          <w:color w:val="000000"/>
          <w:sz w:val="18"/>
          <w:szCs w:val="18"/>
        </w:rPr>
        <w:t>no Brasil</w:t>
      </w:r>
      <w:r w:rsidR="00423A8F" w:rsidRPr="00946C47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="00B402E7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616590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enfatizando </w:t>
      </w:r>
      <w:r w:rsidR="00423A8F" w:rsidRPr="00946C47">
        <w:rPr>
          <w:rFonts w:ascii="Times New Roman" w:hAnsi="Times New Roman" w:cs="Times New Roman"/>
          <w:color w:val="000000"/>
          <w:sz w:val="18"/>
          <w:szCs w:val="18"/>
        </w:rPr>
        <w:t>o conjunto de importantes transformações normativas</w:t>
      </w:r>
      <w:r w:rsidR="00616590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e procedimentos administrativos </w:t>
      </w:r>
      <w:r w:rsidR="00423A8F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observad</w:t>
      </w:r>
      <w:r w:rsidR="00616590" w:rsidRPr="00946C47">
        <w:rPr>
          <w:rFonts w:ascii="Times New Roman" w:hAnsi="Times New Roman" w:cs="Times New Roman"/>
          <w:color w:val="000000"/>
          <w:sz w:val="18"/>
          <w:szCs w:val="18"/>
        </w:rPr>
        <w:t>o</w:t>
      </w:r>
      <w:r w:rsidR="00423A8F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s </w:t>
      </w:r>
      <w:r w:rsidR="004F7317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ao longo de pouco mais de uma década. Aponta-se para um intenso esforço para a promoção da regularização fundiária que combinou os mais variados interesses, atores e matizes ideológicos para regularizar o vasto estoque de terras amazônicas. </w:t>
      </w:r>
      <w:r w:rsidR="00275274" w:rsidRPr="00946C47">
        <w:rPr>
          <w:rFonts w:ascii="Times New Roman" w:hAnsi="Times New Roman" w:cs="Times New Roman"/>
          <w:color w:val="000000"/>
          <w:sz w:val="18"/>
          <w:szCs w:val="18"/>
        </w:rPr>
        <w:t>O ambiente favorável a formalização do mercado de terras e tolerante com ilegalidades encoraja o desmatamento, incentiva a expansão de apossamentos ilegais e promove um ambiente de insegurança e violência contra as comunidades tradicionais da Amazonia</w:t>
      </w:r>
      <w:r w:rsidR="00746614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14:paraId="51B10093" w14:textId="4C2313CE" w:rsidR="00253ABE" w:rsidRPr="00946C47" w:rsidRDefault="00253ABE" w:rsidP="00946C47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46C47">
        <w:rPr>
          <w:rFonts w:ascii="Times New Roman" w:hAnsi="Times New Roman" w:cs="Times New Roman"/>
          <w:color w:val="000000"/>
          <w:sz w:val="18"/>
          <w:szCs w:val="18"/>
        </w:rPr>
        <w:t>Palavras-chave:</w:t>
      </w:r>
      <w:r w:rsidR="00A43A64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regularização fundiária, Amazônia, </w:t>
      </w:r>
      <w:r w:rsidR="00435042" w:rsidRPr="00946C47">
        <w:rPr>
          <w:rFonts w:ascii="Times New Roman" w:hAnsi="Times New Roman" w:cs="Times New Roman"/>
          <w:color w:val="000000"/>
          <w:sz w:val="18"/>
          <w:szCs w:val="18"/>
        </w:rPr>
        <w:t>mercado de terras</w:t>
      </w:r>
    </w:p>
    <w:p w14:paraId="393E78BB" w14:textId="77777777" w:rsidR="00880D36" w:rsidRPr="00946C47" w:rsidRDefault="00880D36" w:rsidP="00946C47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5E9E086E" w14:textId="04C13D6F" w:rsidR="00435042" w:rsidRPr="00946C47" w:rsidRDefault="00435042" w:rsidP="00946C47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“THIS GOVERNMENT IS YOURS”. FROM TERRA LEGAL TO TITULA BRASIL: ANALYSIS OF A DECADE OF REGULARIZATION POLICIES AGAINST THE AMAZON LAND CHAOS</w:t>
      </w:r>
    </w:p>
    <w:p w14:paraId="19012F5A" w14:textId="15D92A04" w:rsidR="00D77306" w:rsidRPr="00946C47" w:rsidRDefault="00D77306" w:rsidP="00946C47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46C47">
        <w:rPr>
          <w:rFonts w:ascii="Times New Roman" w:hAnsi="Times New Roman" w:cs="Times New Roman"/>
          <w:color w:val="000000"/>
          <w:sz w:val="18"/>
          <w:szCs w:val="18"/>
        </w:rPr>
        <w:t>Abstract:</w:t>
      </w:r>
      <w:r w:rsidR="00880D36" w:rsidRPr="00946C47">
        <w:rPr>
          <w:sz w:val="18"/>
          <w:szCs w:val="18"/>
        </w:rPr>
        <w:t xml:space="preserve"> </w:t>
      </w:r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The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article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proposes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a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reconstitution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in time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of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land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regularization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policies in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Brazil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emphasizing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set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of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important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normative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transformations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and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administrative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procedures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observed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over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little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more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than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a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decade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. It points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to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an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intense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effort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to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promote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land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tenure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regularization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that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combined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most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varied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interests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actors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and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ideological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nuances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to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regularize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vast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stock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of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Amazonian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lands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. The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environment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favorable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to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formalization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of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land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market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and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tolerant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of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illegalities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encourages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deforestation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encourages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expansion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of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illegal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possessions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and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promotes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an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environment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of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insecurity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and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violence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against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traditional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communities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of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Amazon</w:t>
      </w:r>
      <w:proofErr w:type="spellEnd"/>
      <w:r w:rsidR="00880D36" w:rsidRPr="00946C47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5015DBF2" w14:textId="045E8A1E" w:rsidR="00702B40" w:rsidRPr="00946C47" w:rsidRDefault="00702B40" w:rsidP="00946C47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46C47">
        <w:rPr>
          <w:rFonts w:ascii="Times New Roman" w:hAnsi="Times New Roman" w:cs="Times New Roman"/>
          <w:color w:val="000000"/>
          <w:sz w:val="18"/>
          <w:szCs w:val="18"/>
        </w:rPr>
        <w:t>Keywords:</w:t>
      </w:r>
      <w:r w:rsidR="00F62DD4" w:rsidRPr="00946C47">
        <w:rPr>
          <w:sz w:val="18"/>
          <w:szCs w:val="18"/>
        </w:rPr>
        <w:t xml:space="preserve"> </w:t>
      </w:r>
      <w:proofErr w:type="spellStart"/>
      <w:r w:rsidR="00F62DD4" w:rsidRPr="00946C47">
        <w:rPr>
          <w:rFonts w:ascii="Times New Roman" w:hAnsi="Times New Roman" w:cs="Times New Roman"/>
          <w:color w:val="000000"/>
          <w:sz w:val="18"/>
          <w:szCs w:val="18"/>
        </w:rPr>
        <w:t>land</w:t>
      </w:r>
      <w:proofErr w:type="spellEnd"/>
      <w:r w:rsidR="00F62DD4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F62DD4" w:rsidRPr="00946C47">
        <w:rPr>
          <w:rFonts w:ascii="Times New Roman" w:hAnsi="Times New Roman" w:cs="Times New Roman"/>
          <w:color w:val="000000"/>
          <w:sz w:val="18"/>
          <w:szCs w:val="18"/>
        </w:rPr>
        <w:t>regularization</w:t>
      </w:r>
      <w:proofErr w:type="spellEnd"/>
      <w:r w:rsidR="00F62DD4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="00F62DD4" w:rsidRPr="00946C47">
        <w:rPr>
          <w:rFonts w:ascii="Times New Roman" w:hAnsi="Times New Roman" w:cs="Times New Roman"/>
          <w:color w:val="000000"/>
          <w:sz w:val="18"/>
          <w:szCs w:val="18"/>
        </w:rPr>
        <w:t>Amazon</w:t>
      </w:r>
      <w:proofErr w:type="spellEnd"/>
      <w:r w:rsidR="00F62DD4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="00F62DD4" w:rsidRPr="00946C47">
        <w:rPr>
          <w:rFonts w:ascii="Times New Roman" w:hAnsi="Times New Roman" w:cs="Times New Roman"/>
          <w:color w:val="000000"/>
          <w:sz w:val="18"/>
          <w:szCs w:val="18"/>
        </w:rPr>
        <w:t>land</w:t>
      </w:r>
      <w:proofErr w:type="spellEnd"/>
      <w:r w:rsidR="00F62DD4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F62DD4" w:rsidRPr="00946C47">
        <w:rPr>
          <w:rFonts w:ascii="Times New Roman" w:hAnsi="Times New Roman" w:cs="Times New Roman"/>
          <w:color w:val="000000"/>
          <w:sz w:val="18"/>
          <w:szCs w:val="18"/>
        </w:rPr>
        <w:t>market</w:t>
      </w:r>
      <w:proofErr w:type="spellEnd"/>
    </w:p>
    <w:p w14:paraId="6F392569" w14:textId="7DC04F32" w:rsidR="00880D36" w:rsidRPr="00946C47" w:rsidRDefault="00880D36" w:rsidP="00946C47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Título: “ESTE GOBIERNO </w:t>
      </w:r>
      <w:r w:rsidR="00874D9B"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TE </w:t>
      </w:r>
      <w:r w:rsidR="004A161A" w:rsidRPr="00946C47">
        <w:rPr>
          <w:rFonts w:ascii="Times New Roman" w:hAnsi="Times New Roman" w:cs="Times New Roman"/>
          <w:color w:val="000000"/>
          <w:sz w:val="18"/>
          <w:szCs w:val="18"/>
        </w:rPr>
        <w:t>PERTENECE</w:t>
      </w:r>
      <w:r w:rsidRPr="00946C47">
        <w:rPr>
          <w:rFonts w:ascii="Times New Roman" w:hAnsi="Times New Roman" w:cs="Times New Roman"/>
          <w:color w:val="000000"/>
          <w:sz w:val="18"/>
          <w:szCs w:val="18"/>
        </w:rPr>
        <w:t>”. DE TERRA LEGAL A TITULA BRASIL: ANÁLISIS DE UNA DÉCADA DE POLÍTICAS DE REGULARIZACIÓN CONTRA EL CAOS TERRITORIAL AMAZÓNICO</w:t>
      </w:r>
    </w:p>
    <w:p w14:paraId="7E5D1A89" w14:textId="77777777" w:rsidR="00880D36" w:rsidRPr="00946C47" w:rsidRDefault="00880D36" w:rsidP="00946C47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Resumen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: El artículo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propone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una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reconstitución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en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el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tiempo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de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las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políticas de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regularización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de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tierras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en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Brasil, destacando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el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conjunto de importantes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transformaciones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normativas y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procedimientos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administrativos observados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en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poco más de una década.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Señala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un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intenso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esfuerzo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por promover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la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regularización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de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la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tenencia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de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la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tierra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que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combinó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los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más variados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intereses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actores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y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matices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ideológicos para regularizar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el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vasto stock de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tierras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amazónicas. El ambiente propicio para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la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formalización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del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mercado de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tierras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y tolerante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con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las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ilegalidades incentiva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la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deforestación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, incentiva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la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expansión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de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posesiones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ilegales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y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promueve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un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ambiente de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inseguridad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y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violencia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contra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las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comunidades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tradicionales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de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la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946C47">
        <w:rPr>
          <w:rFonts w:ascii="Times New Roman" w:hAnsi="Times New Roman" w:cs="Times New Roman"/>
          <w:color w:val="000000"/>
          <w:sz w:val="18"/>
          <w:szCs w:val="18"/>
        </w:rPr>
        <w:t>Amazonía</w:t>
      </w:r>
      <w:proofErr w:type="spellEnd"/>
      <w:r w:rsidRPr="00946C47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39E55C9E" w14:textId="54D00177" w:rsidR="00880D36" w:rsidRDefault="00880D36" w:rsidP="00193A2F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880D36">
        <w:rPr>
          <w:rFonts w:ascii="Times New Roman" w:hAnsi="Times New Roman" w:cs="Times New Roman"/>
          <w:color w:val="000000"/>
          <w:sz w:val="18"/>
          <w:szCs w:val="18"/>
        </w:rPr>
        <w:t>Palabras</w:t>
      </w:r>
      <w:proofErr w:type="spellEnd"/>
      <w:r w:rsidRPr="00880D36">
        <w:rPr>
          <w:rFonts w:ascii="Times New Roman" w:hAnsi="Times New Roman" w:cs="Times New Roman"/>
          <w:color w:val="000000"/>
          <w:sz w:val="18"/>
          <w:szCs w:val="18"/>
        </w:rPr>
        <w:t xml:space="preserve"> clave: </w:t>
      </w:r>
      <w:proofErr w:type="spellStart"/>
      <w:r w:rsidRPr="00880D36">
        <w:rPr>
          <w:rFonts w:ascii="Times New Roman" w:hAnsi="Times New Roman" w:cs="Times New Roman"/>
          <w:color w:val="000000"/>
          <w:sz w:val="18"/>
          <w:szCs w:val="18"/>
        </w:rPr>
        <w:t>regularización</w:t>
      </w:r>
      <w:proofErr w:type="spellEnd"/>
      <w:r w:rsidRPr="00880D36">
        <w:rPr>
          <w:rFonts w:ascii="Times New Roman" w:hAnsi="Times New Roman" w:cs="Times New Roman"/>
          <w:color w:val="000000"/>
          <w:sz w:val="18"/>
          <w:szCs w:val="18"/>
        </w:rPr>
        <w:t xml:space="preserve"> de </w:t>
      </w:r>
      <w:proofErr w:type="spellStart"/>
      <w:r w:rsidRPr="00880D36">
        <w:rPr>
          <w:rFonts w:ascii="Times New Roman" w:hAnsi="Times New Roman" w:cs="Times New Roman"/>
          <w:color w:val="000000"/>
          <w:sz w:val="18"/>
          <w:szCs w:val="18"/>
        </w:rPr>
        <w:t>tierras</w:t>
      </w:r>
      <w:proofErr w:type="spellEnd"/>
      <w:r w:rsidRPr="00880D36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880D36">
        <w:rPr>
          <w:rFonts w:ascii="Times New Roman" w:hAnsi="Times New Roman" w:cs="Times New Roman"/>
          <w:color w:val="000000"/>
          <w:sz w:val="18"/>
          <w:szCs w:val="18"/>
        </w:rPr>
        <w:t>Amazonía</w:t>
      </w:r>
      <w:proofErr w:type="spellEnd"/>
      <w:r w:rsidRPr="00880D36">
        <w:rPr>
          <w:rFonts w:ascii="Times New Roman" w:hAnsi="Times New Roman" w:cs="Times New Roman"/>
          <w:color w:val="000000"/>
          <w:sz w:val="18"/>
          <w:szCs w:val="18"/>
        </w:rPr>
        <w:t xml:space="preserve">, mercado de </w:t>
      </w:r>
      <w:proofErr w:type="spellStart"/>
      <w:r w:rsidRPr="00880D36">
        <w:rPr>
          <w:rFonts w:ascii="Times New Roman" w:hAnsi="Times New Roman" w:cs="Times New Roman"/>
          <w:color w:val="000000"/>
          <w:sz w:val="18"/>
          <w:szCs w:val="18"/>
        </w:rPr>
        <w:t>tierras</w:t>
      </w:r>
      <w:proofErr w:type="spellEnd"/>
    </w:p>
    <w:p w14:paraId="07EB159D" w14:textId="60A8E5D9" w:rsidR="00880D36" w:rsidRDefault="00880D36" w:rsidP="00193A2F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4A86B06A" w14:textId="2CACA352" w:rsidR="00880D36" w:rsidRDefault="00880D36" w:rsidP="00193A2F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76025754" w14:textId="52DD29DA" w:rsidR="00946C47" w:rsidRDefault="00946C47" w:rsidP="00193A2F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099B5F40" w14:textId="28A1BF91" w:rsidR="00946C47" w:rsidRDefault="00946C47" w:rsidP="00193A2F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603EE2AF" w14:textId="678B3893" w:rsidR="00946C47" w:rsidRDefault="00946C47" w:rsidP="00193A2F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630659E9" w14:textId="05B418D0" w:rsidR="00946C47" w:rsidRDefault="00946C47" w:rsidP="00193A2F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69289CE1" w14:textId="77777777" w:rsidR="00946C47" w:rsidRPr="00386D0F" w:rsidRDefault="00946C47" w:rsidP="00193A2F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20341374" w14:textId="77777777" w:rsidR="00BF21DB" w:rsidRPr="003B2313" w:rsidRDefault="00BF21DB" w:rsidP="00193A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71CB1D" w14:textId="77777777" w:rsidR="00D77306" w:rsidRDefault="003B231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0614136" w14:textId="77777777" w:rsidR="00707AD2" w:rsidRDefault="00D77306" w:rsidP="00AC23B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862244">
        <w:rPr>
          <w:rFonts w:ascii="Times New Roman" w:hAnsi="Times New Roman" w:cs="Times New Roman"/>
          <w:color w:val="000000"/>
          <w:sz w:val="24"/>
          <w:szCs w:val="24"/>
        </w:rPr>
        <w:t xml:space="preserve">A expressão </w:t>
      </w:r>
      <w:r w:rsidR="003B2313">
        <w:rPr>
          <w:rFonts w:ascii="Times New Roman" w:hAnsi="Times New Roman" w:cs="Times New Roman"/>
          <w:color w:val="000000"/>
          <w:sz w:val="24"/>
          <w:szCs w:val="24"/>
        </w:rPr>
        <w:t xml:space="preserve">“caos fundiário” foi </w:t>
      </w:r>
      <w:r w:rsidR="00862244">
        <w:rPr>
          <w:rFonts w:ascii="Times New Roman" w:hAnsi="Times New Roman" w:cs="Times New Roman"/>
          <w:color w:val="000000"/>
          <w:sz w:val="24"/>
          <w:szCs w:val="24"/>
        </w:rPr>
        <w:t xml:space="preserve">frequentemente </w:t>
      </w:r>
      <w:r w:rsidR="003B2313">
        <w:rPr>
          <w:rFonts w:ascii="Times New Roman" w:hAnsi="Times New Roman" w:cs="Times New Roman"/>
          <w:color w:val="000000"/>
          <w:sz w:val="24"/>
          <w:szCs w:val="24"/>
        </w:rPr>
        <w:t>mencionad</w:t>
      </w:r>
      <w:r w:rsidR="0086224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B2313">
        <w:rPr>
          <w:rFonts w:ascii="Times New Roman" w:hAnsi="Times New Roman" w:cs="Times New Roman"/>
          <w:color w:val="000000"/>
          <w:sz w:val="24"/>
          <w:szCs w:val="24"/>
        </w:rPr>
        <w:t xml:space="preserve"> como </w:t>
      </w:r>
      <w:r w:rsidR="00862244">
        <w:rPr>
          <w:rFonts w:ascii="Times New Roman" w:hAnsi="Times New Roman" w:cs="Times New Roman"/>
          <w:color w:val="000000"/>
          <w:sz w:val="24"/>
          <w:szCs w:val="24"/>
        </w:rPr>
        <w:t>principal obstáculo ao</w:t>
      </w:r>
      <w:r w:rsidR="003B2313">
        <w:rPr>
          <w:rFonts w:ascii="Times New Roman" w:hAnsi="Times New Roman" w:cs="Times New Roman"/>
          <w:color w:val="000000"/>
          <w:sz w:val="24"/>
          <w:szCs w:val="24"/>
        </w:rPr>
        <w:t xml:space="preserve"> desenvolvimento da região amazônica. </w:t>
      </w:r>
      <w:r w:rsidR="00314934">
        <w:rPr>
          <w:rFonts w:ascii="Times New Roman" w:hAnsi="Times New Roman" w:cs="Times New Roman"/>
          <w:color w:val="000000"/>
          <w:sz w:val="24"/>
          <w:szCs w:val="24"/>
        </w:rPr>
        <w:t xml:space="preserve">Segundo  Brito e Barreto (2011), até </w:t>
      </w:r>
      <w:r w:rsidR="00314934" w:rsidRPr="00314934">
        <w:rPr>
          <w:rFonts w:ascii="Times New Roman" w:hAnsi="Times New Roman" w:cs="Times New Roman"/>
          <w:color w:val="000000"/>
          <w:sz w:val="24"/>
          <w:szCs w:val="24"/>
        </w:rPr>
        <w:t xml:space="preserve">2010, </w:t>
      </w:r>
      <w:r w:rsidR="00314934">
        <w:rPr>
          <w:rFonts w:ascii="Times New Roman" w:hAnsi="Times New Roman" w:cs="Times New Roman"/>
          <w:color w:val="000000"/>
          <w:sz w:val="24"/>
          <w:szCs w:val="24"/>
        </w:rPr>
        <w:t xml:space="preserve">metade </w:t>
      </w:r>
      <w:r w:rsidR="00314934" w:rsidRPr="00314934">
        <w:rPr>
          <w:rFonts w:ascii="Times New Roman" w:hAnsi="Times New Roman" w:cs="Times New Roman"/>
          <w:color w:val="000000"/>
          <w:sz w:val="24"/>
          <w:szCs w:val="24"/>
        </w:rPr>
        <w:t xml:space="preserve">das terras </w:t>
      </w:r>
      <w:r w:rsidR="00314934">
        <w:rPr>
          <w:rFonts w:ascii="Times New Roman" w:hAnsi="Times New Roman" w:cs="Times New Roman"/>
          <w:color w:val="000000"/>
          <w:sz w:val="24"/>
          <w:szCs w:val="24"/>
        </w:rPr>
        <w:t xml:space="preserve">da região </w:t>
      </w:r>
      <w:r w:rsidR="00862244">
        <w:rPr>
          <w:rFonts w:ascii="Times New Roman" w:hAnsi="Times New Roman" w:cs="Times New Roman"/>
          <w:color w:val="000000"/>
          <w:sz w:val="24"/>
          <w:szCs w:val="24"/>
        </w:rPr>
        <w:t xml:space="preserve">eram </w:t>
      </w:r>
      <w:r w:rsidR="00314934">
        <w:rPr>
          <w:rFonts w:ascii="Times New Roman" w:hAnsi="Times New Roman" w:cs="Times New Roman"/>
          <w:color w:val="000000"/>
          <w:sz w:val="24"/>
          <w:szCs w:val="24"/>
        </w:rPr>
        <w:t>constituí</w:t>
      </w:r>
      <w:r w:rsidR="00862244">
        <w:rPr>
          <w:rFonts w:ascii="Times New Roman" w:hAnsi="Times New Roman" w:cs="Times New Roman"/>
          <w:color w:val="000000"/>
          <w:sz w:val="24"/>
          <w:szCs w:val="24"/>
        </w:rPr>
        <w:t xml:space="preserve">das de </w:t>
      </w:r>
      <w:r w:rsidR="00314934" w:rsidRPr="00314934">
        <w:rPr>
          <w:rFonts w:ascii="Times New Roman" w:hAnsi="Times New Roman" w:cs="Times New Roman"/>
          <w:color w:val="000000"/>
          <w:sz w:val="24"/>
          <w:szCs w:val="24"/>
        </w:rPr>
        <w:t>área protegidas, assentamentos da reforma agrária e terras militares</w:t>
      </w:r>
      <w:r w:rsidR="00314934">
        <w:rPr>
          <w:rFonts w:ascii="Times New Roman" w:hAnsi="Times New Roman" w:cs="Times New Roman"/>
          <w:color w:val="000000"/>
          <w:sz w:val="24"/>
          <w:szCs w:val="24"/>
        </w:rPr>
        <w:t xml:space="preserve"> e a outra metade resumia-se a títulos privados, </w:t>
      </w:r>
      <w:r w:rsidR="00314934" w:rsidRPr="00314934">
        <w:rPr>
          <w:rFonts w:ascii="Times New Roman" w:hAnsi="Times New Roman" w:cs="Times New Roman"/>
          <w:color w:val="000000"/>
          <w:sz w:val="24"/>
          <w:szCs w:val="24"/>
        </w:rPr>
        <w:t>terras públicas sem destinação ou devolutas</w:t>
      </w:r>
      <w:r w:rsidR="00314934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314934" w:rsidRPr="00314934">
        <w:rPr>
          <w:rFonts w:ascii="Times New Roman" w:hAnsi="Times New Roman" w:cs="Times New Roman"/>
          <w:color w:val="000000"/>
          <w:sz w:val="24"/>
          <w:szCs w:val="24"/>
        </w:rPr>
        <w:t>terras públicas ocupadas informalmente</w:t>
      </w:r>
      <w:r w:rsidR="008622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97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4227">
        <w:rPr>
          <w:rFonts w:ascii="Times New Roman" w:hAnsi="Times New Roman" w:cs="Times New Roman"/>
          <w:color w:val="000000"/>
          <w:sz w:val="24"/>
          <w:szCs w:val="24"/>
        </w:rPr>
        <w:t xml:space="preserve">Com o propósito de ordenar este caos fundiário, </w:t>
      </w:r>
      <w:r w:rsidR="00AC4227" w:rsidRPr="00AC4227">
        <w:rPr>
          <w:rFonts w:ascii="Times New Roman" w:hAnsi="Times New Roman" w:cs="Times New Roman"/>
          <w:color w:val="000000"/>
          <w:sz w:val="24"/>
          <w:szCs w:val="24"/>
        </w:rPr>
        <w:t xml:space="preserve">o governo federal </w:t>
      </w:r>
      <w:r w:rsidR="00862244">
        <w:rPr>
          <w:rFonts w:ascii="Times New Roman" w:hAnsi="Times New Roman" w:cs="Times New Roman"/>
          <w:color w:val="000000"/>
          <w:sz w:val="24"/>
          <w:szCs w:val="24"/>
        </w:rPr>
        <w:t>vem investindo em mudanças normativas para “</w:t>
      </w:r>
      <w:r w:rsidR="00AC4227">
        <w:rPr>
          <w:rFonts w:ascii="Times New Roman" w:hAnsi="Times New Roman" w:cs="Times New Roman"/>
          <w:color w:val="000000"/>
          <w:sz w:val="24"/>
          <w:szCs w:val="24"/>
        </w:rPr>
        <w:t>destravar</w:t>
      </w:r>
      <w:r w:rsidR="00862244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AC4227">
        <w:rPr>
          <w:rFonts w:ascii="Times New Roman" w:hAnsi="Times New Roman" w:cs="Times New Roman"/>
          <w:color w:val="000000"/>
          <w:sz w:val="24"/>
          <w:szCs w:val="24"/>
        </w:rPr>
        <w:t xml:space="preserve"> e acelerar o processo de </w:t>
      </w:r>
      <w:r w:rsidR="00AC4227" w:rsidRPr="00AC4227">
        <w:rPr>
          <w:rFonts w:ascii="Times New Roman" w:hAnsi="Times New Roman" w:cs="Times New Roman"/>
          <w:color w:val="000000"/>
          <w:sz w:val="24"/>
          <w:szCs w:val="24"/>
        </w:rPr>
        <w:t>regularização d</w:t>
      </w:r>
      <w:r w:rsidR="00912C0B">
        <w:rPr>
          <w:rFonts w:ascii="Times New Roman" w:hAnsi="Times New Roman" w:cs="Times New Roman"/>
          <w:color w:val="000000"/>
          <w:sz w:val="24"/>
          <w:szCs w:val="24"/>
        </w:rPr>
        <w:t xml:space="preserve">as terras federais informalmente ocupadas na </w:t>
      </w:r>
      <w:r w:rsidR="00AC4227" w:rsidRPr="00AC4227">
        <w:rPr>
          <w:rFonts w:ascii="Times New Roman" w:hAnsi="Times New Roman" w:cs="Times New Roman"/>
          <w:color w:val="000000"/>
          <w:sz w:val="24"/>
          <w:szCs w:val="24"/>
        </w:rPr>
        <w:t>Amazônia Legal</w:t>
      </w:r>
      <w:r w:rsidR="008622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12C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63B817A" w14:textId="5A28C947" w:rsidR="006D5F22" w:rsidRPr="006D5F22" w:rsidRDefault="00707AD2" w:rsidP="00AC23B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O programa Terra legal a pouco mais de uma década de mudanças galopantes  prevendo </w:t>
      </w:r>
      <w:r w:rsidR="00F27226">
        <w:rPr>
          <w:rFonts w:ascii="Times New Roman" w:hAnsi="Times New Roman" w:cs="Times New Roman"/>
          <w:color w:val="000000"/>
          <w:sz w:val="24"/>
          <w:szCs w:val="24"/>
        </w:rPr>
        <w:t>regularizar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cerca de </w:t>
      </w:r>
      <w:r w:rsidR="00F272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226" w:rsidRPr="00F27226">
        <w:rPr>
          <w:rFonts w:ascii="Times New Roman" w:hAnsi="Times New Roman" w:cs="Times New Roman"/>
          <w:color w:val="000000"/>
          <w:sz w:val="24"/>
          <w:szCs w:val="24"/>
        </w:rPr>
        <w:t>67,4 milhões de hectares</w:t>
      </w:r>
      <w:r w:rsidR="00F27226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912C0B">
        <w:rPr>
          <w:rFonts w:ascii="Times New Roman" w:hAnsi="Times New Roman" w:cs="Times New Roman"/>
          <w:color w:val="000000"/>
          <w:sz w:val="24"/>
          <w:szCs w:val="24"/>
        </w:rPr>
        <w:t xml:space="preserve">beneficiar milhares de posseiros em um prazo de sessenta dias.  </w:t>
      </w:r>
      <w:r w:rsidR="00A30DA2">
        <w:rPr>
          <w:rFonts w:ascii="Times New Roman" w:hAnsi="Times New Roman" w:cs="Times New Roman"/>
          <w:color w:val="000000"/>
          <w:sz w:val="24"/>
          <w:szCs w:val="24"/>
        </w:rPr>
        <w:t xml:space="preserve">Desde então tem-se assistido a </w:t>
      </w:r>
      <w:r w:rsidR="00BB74A9">
        <w:rPr>
          <w:rFonts w:ascii="Times New Roman" w:hAnsi="Times New Roman" w:cs="Times New Roman"/>
          <w:color w:val="000000"/>
          <w:sz w:val="24"/>
          <w:szCs w:val="24"/>
        </w:rPr>
        <w:t>um conjunto robusto</w:t>
      </w:r>
      <w:r w:rsidR="00A30DA2">
        <w:rPr>
          <w:rFonts w:ascii="Times New Roman" w:hAnsi="Times New Roman" w:cs="Times New Roman"/>
          <w:color w:val="000000"/>
          <w:sz w:val="24"/>
          <w:szCs w:val="24"/>
        </w:rPr>
        <w:t xml:space="preserve"> de medidas legais</w:t>
      </w:r>
      <w:r w:rsidR="00BB74A9"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r w:rsidR="003074E7">
        <w:rPr>
          <w:rFonts w:ascii="Times New Roman" w:hAnsi="Times New Roman" w:cs="Times New Roman"/>
          <w:color w:val="000000"/>
          <w:sz w:val="24"/>
          <w:szCs w:val="24"/>
        </w:rPr>
        <w:t>buscam interferir n</w:t>
      </w:r>
      <w:r w:rsidR="00BB74A9">
        <w:rPr>
          <w:rFonts w:ascii="Times New Roman" w:hAnsi="Times New Roman" w:cs="Times New Roman"/>
          <w:color w:val="000000"/>
          <w:sz w:val="24"/>
          <w:szCs w:val="24"/>
        </w:rPr>
        <w:t xml:space="preserve">a dinâmica histórica de apropriação de terras </w:t>
      </w:r>
      <w:r w:rsidR="003074E7">
        <w:rPr>
          <w:rFonts w:ascii="Times New Roman" w:hAnsi="Times New Roman" w:cs="Times New Roman"/>
          <w:color w:val="000000"/>
          <w:sz w:val="24"/>
          <w:szCs w:val="24"/>
        </w:rPr>
        <w:t xml:space="preserve">públicas </w:t>
      </w:r>
      <w:r w:rsidR="00BB74A9">
        <w:rPr>
          <w:rFonts w:ascii="Times New Roman" w:hAnsi="Times New Roman" w:cs="Times New Roman"/>
          <w:color w:val="000000"/>
          <w:sz w:val="24"/>
          <w:szCs w:val="24"/>
        </w:rPr>
        <w:t>no país</w:t>
      </w:r>
      <w:r w:rsidR="006D5F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61C5">
        <w:rPr>
          <w:rFonts w:ascii="Times New Roman" w:hAnsi="Times New Roman" w:cs="Times New Roman"/>
          <w:color w:val="000000"/>
          <w:sz w:val="24"/>
          <w:szCs w:val="24"/>
        </w:rPr>
        <w:t>através</w:t>
      </w:r>
      <w:r w:rsidR="006D5F22">
        <w:rPr>
          <w:rFonts w:ascii="Times New Roman" w:hAnsi="Times New Roman" w:cs="Times New Roman"/>
          <w:color w:val="000000"/>
          <w:sz w:val="24"/>
          <w:szCs w:val="24"/>
        </w:rPr>
        <w:t xml:space="preserve"> da</w:t>
      </w:r>
      <w:r w:rsidR="006D5F22" w:rsidRPr="006D5F22">
        <w:rPr>
          <w:rFonts w:ascii="Times New Roman" w:hAnsi="Times New Roman" w:cs="Times New Roman"/>
          <w:color w:val="000000"/>
          <w:sz w:val="24"/>
          <w:szCs w:val="24"/>
        </w:rPr>
        <w:t xml:space="preserve"> tramitação no Congresso Nacional de vários Projetos de Lei que tratam da regularização fundiária como objeto principal ou como tema acessório de outros assuntos, </w:t>
      </w:r>
      <w:r w:rsidR="003074E7">
        <w:rPr>
          <w:rFonts w:ascii="Times New Roman" w:hAnsi="Times New Roman" w:cs="Times New Roman"/>
          <w:color w:val="000000"/>
          <w:sz w:val="24"/>
          <w:szCs w:val="24"/>
        </w:rPr>
        <w:t xml:space="preserve">iniciativas que foram frequentemente </w:t>
      </w:r>
      <w:r w:rsidR="006D5F22" w:rsidRPr="006D5F22">
        <w:rPr>
          <w:rFonts w:ascii="Times New Roman" w:hAnsi="Times New Roman" w:cs="Times New Roman"/>
          <w:color w:val="000000"/>
          <w:sz w:val="24"/>
          <w:szCs w:val="24"/>
        </w:rPr>
        <w:t>denominados pelas organizações da sociedade civil e pela imprensa de Projetos de Lei da Grilagem (</w:t>
      </w:r>
      <w:proofErr w:type="spellStart"/>
      <w:r w:rsidR="006D5F22" w:rsidRPr="006D5F22">
        <w:rPr>
          <w:rFonts w:ascii="Times New Roman" w:hAnsi="Times New Roman" w:cs="Times New Roman"/>
          <w:color w:val="000000"/>
          <w:sz w:val="24"/>
          <w:szCs w:val="24"/>
        </w:rPr>
        <w:t>PLs</w:t>
      </w:r>
      <w:proofErr w:type="spellEnd"/>
      <w:r w:rsidR="006D5F22" w:rsidRPr="006D5F22">
        <w:rPr>
          <w:rFonts w:ascii="Times New Roman" w:hAnsi="Times New Roman" w:cs="Times New Roman"/>
          <w:color w:val="000000"/>
          <w:sz w:val="24"/>
          <w:szCs w:val="24"/>
        </w:rPr>
        <w:t xml:space="preserve"> da Grilagem).  </w:t>
      </w:r>
    </w:p>
    <w:p w14:paraId="7CD8D249" w14:textId="5657F2F5" w:rsidR="003736FE" w:rsidRDefault="00660078" w:rsidP="00AC23B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Este artigo tem como proposta reconstituir </w:t>
      </w:r>
      <w:r w:rsidR="003074E7">
        <w:rPr>
          <w:rFonts w:ascii="Times New Roman" w:hAnsi="Times New Roman" w:cs="Times New Roman"/>
          <w:color w:val="000000"/>
          <w:sz w:val="24"/>
          <w:szCs w:val="24"/>
        </w:rPr>
        <w:t xml:space="preserve">este </w:t>
      </w:r>
      <w:r w:rsidR="00BB74A9">
        <w:rPr>
          <w:rFonts w:ascii="Times New Roman" w:hAnsi="Times New Roman" w:cs="Times New Roman"/>
          <w:color w:val="000000"/>
          <w:sz w:val="24"/>
          <w:szCs w:val="24"/>
        </w:rPr>
        <w:t>recente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processo </w:t>
      </w:r>
      <w:r w:rsidR="00B32A58">
        <w:rPr>
          <w:rFonts w:ascii="Times New Roman" w:hAnsi="Times New Roman" w:cs="Times New Roman"/>
          <w:color w:val="000000"/>
          <w:sz w:val="24"/>
          <w:szCs w:val="24"/>
        </w:rPr>
        <w:t xml:space="preserve">de alteração e </w:t>
      </w:r>
      <w:r>
        <w:rPr>
          <w:rFonts w:ascii="Times New Roman" w:hAnsi="Times New Roman" w:cs="Times New Roman"/>
          <w:color w:val="000000"/>
          <w:sz w:val="24"/>
          <w:szCs w:val="24"/>
        </w:rPr>
        <w:t>flexibiliza</w:t>
      </w:r>
      <w:r w:rsidR="00B32A58">
        <w:rPr>
          <w:rFonts w:ascii="Times New Roman" w:hAnsi="Times New Roman" w:cs="Times New Roman"/>
          <w:color w:val="000000"/>
          <w:sz w:val="24"/>
          <w:szCs w:val="24"/>
        </w:rPr>
        <w:t>ção d</w:t>
      </w:r>
      <w:r>
        <w:rPr>
          <w:rFonts w:ascii="Times New Roman" w:hAnsi="Times New Roman" w:cs="Times New Roman"/>
          <w:color w:val="000000"/>
          <w:sz w:val="24"/>
          <w:szCs w:val="24"/>
        </w:rPr>
        <w:t>os marcos legais da regularização fundiária na Amazônia</w:t>
      </w:r>
      <w:r w:rsidR="00B32A58">
        <w:rPr>
          <w:rFonts w:ascii="Times New Roman" w:hAnsi="Times New Roman" w:cs="Times New Roman"/>
          <w:color w:val="000000"/>
          <w:sz w:val="24"/>
          <w:szCs w:val="24"/>
        </w:rPr>
        <w:t xml:space="preserve"> em curso desde 2009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procurando </w:t>
      </w:r>
      <w:r w:rsidR="006452AB">
        <w:rPr>
          <w:rFonts w:ascii="Times New Roman" w:hAnsi="Times New Roman" w:cs="Times New Roman"/>
          <w:color w:val="000000"/>
          <w:sz w:val="24"/>
          <w:szCs w:val="24"/>
        </w:rPr>
        <w:t xml:space="preserve">apontar </w:t>
      </w:r>
      <w:r w:rsidR="005C61DE">
        <w:rPr>
          <w:rFonts w:ascii="Times New Roman" w:hAnsi="Times New Roman" w:cs="Times New Roman"/>
          <w:color w:val="000000"/>
          <w:sz w:val="24"/>
          <w:szCs w:val="24"/>
        </w:rPr>
        <w:t>propostas</w:t>
      </w:r>
      <w:r w:rsidR="000C3C3D">
        <w:rPr>
          <w:rFonts w:ascii="Times New Roman" w:hAnsi="Times New Roman" w:cs="Times New Roman"/>
          <w:color w:val="000000"/>
          <w:sz w:val="24"/>
          <w:szCs w:val="24"/>
        </w:rPr>
        <w:t xml:space="preserve">, controvérsias </w:t>
      </w:r>
      <w:r w:rsidR="003074E7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situar </w:t>
      </w:r>
      <w:r w:rsidR="005C61DE">
        <w:rPr>
          <w:rFonts w:ascii="Times New Roman" w:hAnsi="Times New Roman" w:cs="Times New Roman"/>
          <w:color w:val="000000"/>
          <w:sz w:val="24"/>
          <w:szCs w:val="24"/>
        </w:rPr>
        <w:t xml:space="preserve">os diversos </w:t>
      </w:r>
      <w:r>
        <w:rPr>
          <w:rFonts w:ascii="Times New Roman" w:hAnsi="Times New Roman" w:cs="Times New Roman"/>
          <w:color w:val="000000"/>
          <w:sz w:val="24"/>
          <w:szCs w:val="24"/>
        </w:rPr>
        <w:t>atores</w:t>
      </w:r>
      <w:r w:rsidR="005C61DE">
        <w:rPr>
          <w:rFonts w:ascii="Times New Roman" w:hAnsi="Times New Roman" w:cs="Times New Roman"/>
          <w:color w:val="000000"/>
          <w:sz w:val="24"/>
          <w:szCs w:val="24"/>
        </w:rPr>
        <w:t xml:space="preserve"> engajados n</w:t>
      </w:r>
      <w:r w:rsidR="008F6D77">
        <w:rPr>
          <w:rFonts w:ascii="Times New Roman" w:hAnsi="Times New Roman" w:cs="Times New Roman"/>
          <w:color w:val="000000"/>
          <w:sz w:val="24"/>
          <w:szCs w:val="24"/>
        </w:rPr>
        <w:t xml:space="preserve">esta </w:t>
      </w:r>
      <w:r w:rsidR="005C61DE">
        <w:rPr>
          <w:rFonts w:ascii="Times New Roman" w:hAnsi="Times New Roman" w:cs="Times New Roman"/>
          <w:color w:val="000000"/>
          <w:sz w:val="24"/>
          <w:szCs w:val="24"/>
        </w:rPr>
        <w:t>reorientação normativa</w:t>
      </w:r>
      <w:r w:rsidR="000C3C3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C6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2F4B">
        <w:rPr>
          <w:rFonts w:ascii="Times New Roman" w:hAnsi="Times New Roman" w:cs="Times New Roman"/>
          <w:color w:val="000000"/>
          <w:sz w:val="24"/>
          <w:szCs w:val="24"/>
        </w:rPr>
        <w:t xml:space="preserve">Destaco que o campo discursivo que ancora a redefinição de marcos legais para a Amazonia está fortemente vinculado a narrativa da necessidade urgente de </w:t>
      </w:r>
      <w:r w:rsidR="00C25534">
        <w:rPr>
          <w:rFonts w:ascii="Times New Roman" w:hAnsi="Times New Roman" w:cs="Times New Roman"/>
          <w:color w:val="000000"/>
          <w:sz w:val="24"/>
          <w:szCs w:val="24"/>
        </w:rPr>
        <w:t xml:space="preserve">um aparato normativo </w:t>
      </w:r>
      <w:r w:rsidR="00EA2F4B">
        <w:rPr>
          <w:rFonts w:ascii="Times New Roman" w:hAnsi="Times New Roman" w:cs="Times New Roman"/>
          <w:color w:val="000000"/>
          <w:sz w:val="24"/>
          <w:szCs w:val="24"/>
        </w:rPr>
        <w:t>que permita</w:t>
      </w:r>
      <w:r w:rsidR="00C25534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EA2F4B">
        <w:rPr>
          <w:rFonts w:ascii="Times New Roman" w:hAnsi="Times New Roman" w:cs="Times New Roman"/>
          <w:color w:val="000000"/>
          <w:sz w:val="24"/>
          <w:szCs w:val="24"/>
        </w:rPr>
        <w:t xml:space="preserve"> vencer com celeridade o </w:t>
      </w:r>
      <w:r w:rsidR="00C25534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EA2F4B">
        <w:rPr>
          <w:rFonts w:ascii="Times New Roman" w:hAnsi="Times New Roman" w:cs="Times New Roman"/>
          <w:color w:val="000000"/>
          <w:sz w:val="24"/>
          <w:szCs w:val="24"/>
        </w:rPr>
        <w:t>caos fundiário e a insegurança territorial</w:t>
      </w:r>
      <w:r w:rsidR="00C25534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EA2F4B">
        <w:rPr>
          <w:rFonts w:ascii="Times New Roman" w:hAnsi="Times New Roman" w:cs="Times New Roman"/>
          <w:color w:val="000000"/>
          <w:sz w:val="24"/>
          <w:szCs w:val="24"/>
        </w:rPr>
        <w:t>, percebidos como a grande</w:t>
      </w:r>
      <w:r w:rsidR="00C2553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A2F4B">
        <w:rPr>
          <w:rFonts w:ascii="Times New Roman" w:hAnsi="Times New Roman" w:cs="Times New Roman"/>
          <w:color w:val="000000"/>
          <w:sz w:val="24"/>
          <w:szCs w:val="24"/>
        </w:rPr>
        <w:t xml:space="preserve"> barreira</w:t>
      </w:r>
      <w:r w:rsidR="00C2553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A2F4B">
        <w:rPr>
          <w:rFonts w:ascii="Times New Roman" w:hAnsi="Times New Roman" w:cs="Times New Roman"/>
          <w:color w:val="000000"/>
          <w:sz w:val="24"/>
          <w:szCs w:val="24"/>
        </w:rPr>
        <w:t xml:space="preserve"> a transpor para que se alcance o pleno desenvolvimento das capacidades agrícolas e ambientais da região.</w:t>
      </w:r>
    </w:p>
    <w:p w14:paraId="34C91DCF" w14:textId="2D04BAE3" w:rsidR="00B15440" w:rsidRDefault="003736FE" w:rsidP="00AC23B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O enfoque teórico </w:t>
      </w:r>
      <w:r w:rsidR="00DA357F">
        <w:rPr>
          <w:rFonts w:ascii="Times New Roman" w:hAnsi="Times New Roman" w:cs="Times New Roman"/>
          <w:color w:val="000000"/>
          <w:sz w:val="24"/>
          <w:szCs w:val="24"/>
        </w:rPr>
        <w:t>aqui adotado</w:t>
      </w:r>
      <w:r w:rsidR="00E91AD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A357F">
        <w:rPr>
          <w:rFonts w:ascii="Times New Roman" w:hAnsi="Times New Roman" w:cs="Times New Roman"/>
          <w:color w:val="000000"/>
          <w:sz w:val="24"/>
          <w:szCs w:val="24"/>
        </w:rPr>
        <w:t xml:space="preserve"> parte do </w:t>
      </w:r>
      <w:r w:rsidR="00B15D09">
        <w:rPr>
          <w:rFonts w:ascii="Times New Roman" w:hAnsi="Times New Roman" w:cs="Times New Roman"/>
          <w:color w:val="000000"/>
          <w:sz w:val="24"/>
          <w:szCs w:val="24"/>
        </w:rPr>
        <w:t xml:space="preserve">pressuposto de que </w:t>
      </w:r>
      <w:r w:rsidR="00D3520B" w:rsidRPr="00D3520B">
        <w:rPr>
          <w:rFonts w:ascii="Times New Roman" w:hAnsi="Times New Roman" w:cs="Times New Roman"/>
          <w:color w:val="000000"/>
          <w:sz w:val="24"/>
          <w:szCs w:val="24"/>
        </w:rPr>
        <w:t>a “a categoria política é sempre etnográfica”</w:t>
      </w:r>
      <w:r w:rsidR="00D3520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D3520B">
        <w:rPr>
          <w:rFonts w:ascii="Times New Roman" w:hAnsi="Times New Roman" w:cs="Times New Roman"/>
          <w:color w:val="000000"/>
          <w:sz w:val="24"/>
          <w:szCs w:val="24"/>
        </w:rPr>
        <w:t>Peirano</w:t>
      </w:r>
      <w:proofErr w:type="spellEnd"/>
      <w:r w:rsidR="00D3520B">
        <w:rPr>
          <w:rFonts w:ascii="Times New Roman" w:hAnsi="Times New Roman" w:cs="Times New Roman"/>
          <w:color w:val="000000"/>
          <w:sz w:val="24"/>
          <w:szCs w:val="24"/>
        </w:rPr>
        <w:t xml:space="preserve"> 1998)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tentativa de analisar </w:t>
      </w:r>
      <w:r w:rsidRPr="003736FE">
        <w:rPr>
          <w:rFonts w:ascii="Times New Roman" w:hAnsi="Times New Roman" w:cs="Times New Roman"/>
          <w:color w:val="000000"/>
          <w:sz w:val="24"/>
          <w:szCs w:val="24"/>
        </w:rPr>
        <w:t>o “Estado como uma arena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6FE">
        <w:rPr>
          <w:rFonts w:ascii="Times New Roman" w:hAnsi="Times New Roman" w:cs="Times New Roman"/>
          <w:color w:val="000000"/>
          <w:sz w:val="24"/>
          <w:szCs w:val="24"/>
        </w:rPr>
        <w:t>lutas pela definição e manipulação de bens públicos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Bourdieu </w:t>
      </w:r>
      <w:r w:rsidRPr="003736FE">
        <w:rPr>
          <w:rFonts w:ascii="Times New Roman" w:hAnsi="Times New Roman" w:cs="Times New Roman"/>
          <w:color w:val="000000"/>
          <w:sz w:val="24"/>
          <w:szCs w:val="24"/>
        </w:rPr>
        <w:t>2005:11).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5534">
        <w:rPr>
          <w:rFonts w:ascii="Times New Roman" w:hAnsi="Times New Roman" w:cs="Times New Roman"/>
          <w:color w:val="000000"/>
          <w:sz w:val="24"/>
          <w:szCs w:val="24"/>
        </w:rPr>
        <w:t>Ainda que muitas pesquisas relevantes e inovadoras tenham sido conduzidas no campo antropológico a partir de tal perspectiva, destaco que os</w:t>
      </w:r>
      <w:r w:rsidR="00B55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5534">
        <w:rPr>
          <w:rFonts w:ascii="Times New Roman" w:hAnsi="Times New Roman" w:cs="Times New Roman"/>
          <w:color w:val="000000"/>
          <w:sz w:val="24"/>
          <w:szCs w:val="24"/>
        </w:rPr>
        <w:t xml:space="preserve">investimentos </w:t>
      </w:r>
      <w:r w:rsidR="000C3C3D">
        <w:rPr>
          <w:rFonts w:ascii="Times New Roman" w:hAnsi="Times New Roman" w:cs="Times New Roman"/>
          <w:color w:val="000000"/>
          <w:sz w:val="24"/>
          <w:szCs w:val="24"/>
        </w:rPr>
        <w:t>no tema d</w:t>
      </w:r>
      <w:r w:rsidR="00B55D99">
        <w:rPr>
          <w:rFonts w:ascii="Times New Roman" w:hAnsi="Times New Roman" w:cs="Times New Roman"/>
          <w:color w:val="000000"/>
          <w:sz w:val="24"/>
          <w:szCs w:val="24"/>
        </w:rPr>
        <w:t xml:space="preserve">a redefinição fundiária das terras públicas na </w:t>
      </w:r>
      <w:r w:rsidR="009E56DB">
        <w:rPr>
          <w:rFonts w:ascii="Times New Roman" w:hAnsi="Times New Roman" w:cs="Times New Roman"/>
          <w:color w:val="000000"/>
          <w:sz w:val="24"/>
          <w:szCs w:val="24"/>
        </w:rPr>
        <w:t>amazônica</w:t>
      </w:r>
      <w:r w:rsidR="00B55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3C3D">
        <w:rPr>
          <w:rFonts w:ascii="Times New Roman" w:hAnsi="Times New Roman" w:cs="Times New Roman"/>
          <w:color w:val="000000"/>
          <w:sz w:val="24"/>
          <w:szCs w:val="24"/>
        </w:rPr>
        <w:t xml:space="preserve">carece de maiores investimentos, </w:t>
      </w:r>
      <w:r w:rsidR="000C3C3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especialmente </w:t>
      </w:r>
      <w:r w:rsidR="0078270E">
        <w:rPr>
          <w:rFonts w:ascii="Times New Roman" w:hAnsi="Times New Roman" w:cs="Times New Roman"/>
          <w:color w:val="000000"/>
          <w:sz w:val="24"/>
          <w:szCs w:val="24"/>
        </w:rPr>
        <w:t xml:space="preserve">no que tange a uma etnografia dos </w:t>
      </w:r>
      <w:r w:rsidR="000C3C3D">
        <w:rPr>
          <w:rFonts w:ascii="Times New Roman" w:hAnsi="Times New Roman" w:cs="Times New Roman"/>
          <w:color w:val="000000"/>
          <w:sz w:val="24"/>
          <w:szCs w:val="24"/>
        </w:rPr>
        <w:t xml:space="preserve">em arquivos e </w:t>
      </w:r>
      <w:r w:rsidR="0078270E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C41F27">
        <w:rPr>
          <w:rFonts w:ascii="Times New Roman" w:hAnsi="Times New Roman" w:cs="Times New Roman"/>
          <w:color w:val="000000"/>
          <w:sz w:val="24"/>
          <w:szCs w:val="24"/>
        </w:rPr>
        <w:t xml:space="preserve">imersão em </w:t>
      </w:r>
      <w:r w:rsidR="0078270E">
        <w:rPr>
          <w:rFonts w:ascii="Times New Roman" w:hAnsi="Times New Roman" w:cs="Times New Roman"/>
          <w:color w:val="000000"/>
          <w:sz w:val="24"/>
          <w:szCs w:val="24"/>
        </w:rPr>
        <w:t xml:space="preserve">trabalho de </w:t>
      </w:r>
      <w:r w:rsidR="00C41F27">
        <w:rPr>
          <w:rFonts w:ascii="Times New Roman" w:hAnsi="Times New Roman" w:cs="Times New Roman"/>
          <w:color w:val="000000"/>
          <w:sz w:val="24"/>
          <w:szCs w:val="24"/>
        </w:rPr>
        <w:t xml:space="preserve">campo </w:t>
      </w:r>
      <w:r w:rsidR="000C3C3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41F27">
        <w:rPr>
          <w:rFonts w:ascii="Times New Roman" w:hAnsi="Times New Roman" w:cs="Times New Roman"/>
          <w:color w:val="000000"/>
          <w:sz w:val="24"/>
          <w:szCs w:val="24"/>
        </w:rPr>
        <w:t xml:space="preserve">os municípios </w:t>
      </w:r>
      <w:r w:rsidR="000C3C3D">
        <w:rPr>
          <w:rFonts w:ascii="Times New Roman" w:hAnsi="Times New Roman" w:cs="Times New Roman"/>
          <w:color w:val="000000"/>
          <w:sz w:val="24"/>
          <w:szCs w:val="24"/>
        </w:rPr>
        <w:t xml:space="preserve">de avanço da fronteira agropecuária amazônica.  </w:t>
      </w:r>
    </w:p>
    <w:p w14:paraId="5544BE8E" w14:textId="4800A949" w:rsidR="00C24953" w:rsidRDefault="00C24953" w:rsidP="00AC23B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8270E">
        <w:rPr>
          <w:rFonts w:ascii="Times New Roman" w:hAnsi="Times New Roman" w:cs="Times New Roman"/>
          <w:color w:val="000000"/>
          <w:sz w:val="24"/>
          <w:szCs w:val="24"/>
        </w:rPr>
        <w:t xml:space="preserve">Um importante </w:t>
      </w:r>
      <w:r w:rsidR="00A50032">
        <w:rPr>
          <w:rFonts w:ascii="Times New Roman" w:hAnsi="Times New Roman" w:cs="Times New Roman"/>
          <w:color w:val="000000"/>
          <w:sz w:val="24"/>
          <w:szCs w:val="24"/>
        </w:rPr>
        <w:t xml:space="preserve">obstáculo </w:t>
      </w:r>
      <w:r w:rsidR="0078270E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A50032">
        <w:rPr>
          <w:rFonts w:ascii="Times New Roman" w:hAnsi="Times New Roman" w:cs="Times New Roman"/>
          <w:color w:val="000000"/>
          <w:sz w:val="24"/>
          <w:szCs w:val="24"/>
        </w:rPr>
        <w:t xml:space="preserve"> pesquisa do tema </w:t>
      </w:r>
      <w:r>
        <w:rPr>
          <w:rFonts w:ascii="Times New Roman" w:hAnsi="Times New Roman" w:cs="Times New Roman"/>
          <w:color w:val="000000"/>
          <w:sz w:val="24"/>
          <w:szCs w:val="24"/>
        </w:rPr>
        <w:t>é o</w:t>
      </w:r>
      <w:r w:rsidR="0078270E">
        <w:rPr>
          <w:rFonts w:ascii="Times New Roman" w:hAnsi="Times New Roman" w:cs="Times New Roman"/>
          <w:color w:val="000000"/>
          <w:sz w:val="24"/>
          <w:szCs w:val="24"/>
        </w:rPr>
        <w:t xml:space="preserve"> descompasso entre </w:t>
      </w:r>
      <w:r w:rsidR="00C41F27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significado </w:t>
      </w:r>
      <w:r w:rsidR="0078270E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>
        <w:rPr>
          <w:rFonts w:ascii="Times New Roman" w:hAnsi="Times New Roman" w:cs="Times New Roman"/>
          <w:color w:val="000000"/>
          <w:sz w:val="24"/>
          <w:szCs w:val="24"/>
        </w:rPr>
        <w:t>regularização fundiária</w:t>
      </w:r>
      <w:r w:rsidR="000C4A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270E">
        <w:rPr>
          <w:rFonts w:ascii="Times New Roman" w:hAnsi="Times New Roman" w:cs="Times New Roman"/>
          <w:color w:val="000000"/>
          <w:sz w:val="24"/>
          <w:szCs w:val="24"/>
        </w:rPr>
        <w:t xml:space="preserve">como ferramenta promissora ao controle </w:t>
      </w:r>
      <w:r w:rsidR="000C4A24">
        <w:rPr>
          <w:rFonts w:ascii="Times New Roman" w:hAnsi="Times New Roman" w:cs="Times New Roman"/>
          <w:color w:val="000000"/>
          <w:sz w:val="24"/>
          <w:szCs w:val="24"/>
        </w:rPr>
        <w:t xml:space="preserve"> ambiental</w:t>
      </w:r>
      <w:r w:rsidR="0078270E">
        <w:rPr>
          <w:rFonts w:ascii="Times New Roman" w:hAnsi="Times New Roman" w:cs="Times New Roman"/>
          <w:color w:val="000000"/>
          <w:sz w:val="24"/>
          <w:szCs w:val="24"/>
        </w:rPr>
        <w:t xml:space="preserve"> e os efeitos concretos que seu avanço vem demonstrando na Amazonia tais como recrudescimento do desmatamento e da violência no campo. </w:t>
      </w:r>
      <w:r w:rsidR="00270CD5">
        <w:rPr>
          <w:rFonts w:ascii="Times New Roman" w:hAnsi="Times New Roman" w:cs="Times New Roman"/>
          <w:color w:val="000000"/>
          <w:sz w:val="24"/>
          <w:szCs w:val="24"/>
        </w:rPr>
        <w:t>Além dos setores ruralistas, u</w:t>
      </w:r>
      <w:r w:rsidR="005C1861">
        <w:rPr>
          <w:rFonts w:ascii="Times New Roman" w:hAnsi="Times New Roman" w:cs="Times New Roman"/>
          <w:color w:val="000000"/>
          <w:sz w:val="24"/>
          <w:szCs w:val="24"/>
        </w:rPr>
        <w:t xml:space="preserve">ma parte </w:t>
      </w:r>
      <w:r w:rsidR="000C4A24">
        <w:rPr>
          <w:rFonts w:ascii="Times New Roman" w:hAnsi="Times New Roman" w:cs="Times New Roman"/>
          <w:color w:val="000000"/>
          <w:sz w:val="24"/>
          <w:szCs w:val="24"/>
        </w:rPr>
        <w:t xml:space="preserve">expressiva </w:t>
      </w:r>
      <w:r w:rsidR="005C1861">
        <w:rPr>
          <w:rFonts w:ascii="Times New Roman" w:hAnsi="Times New Roman" w:cs="Times New Roman"/>
          <w:color w:val="000000"/>
          <w:sz w:val="24"/>
          <w:szCs w:val="24"/>
        </w:rPr>
        <w:t>dos atores do campo socioambiental, acadêmico</w:t>
      </w:r>
      <w:r w:rsidR="000C4A24">
        <w:rPr>
          <w:rFonts w:ascii="Times New Roman" w:hAnsi="Times New Roman" w:cs="Times New Roman"/>
          <w:color w:val="000000"/>
          <w:sz w:val="24"/>
          <w:szCs w:val="24"/>
        </w:rPr>
        <w:t xml:space="preserve">, movimentos sociais </w:t>
      </w:r>
      <w:r w:rsidR="00270CD5">
        <w:rPr>
          <w:rFonts w:ascii="Times New Roman" w:hAnsi="Times New Roman" w:cs="Times New Roman"/>
          <w:color w:val="000000"/>
          <w:sz w:val="24"/>
          <w:szCs w:val="24"/>
        </w:rPr>
        <w:t xml:space="preserve">aderiram ao consenso de que a </w:t>
      </w:r>
      <w:r w:rsidRPr="00C24953">
        <w:rPr>
          <w:rFonts w:ascii="Times New Roman" w:hAnsi="Times New Roman" w:cs="Times New Roman"/>
          <w:color w:val="000000"/>
          <w:sz w:val="24"/>
          <w:szCs w:val="24"/>
        </w:rPr>
        <w:t xml:space="preserve">regularização </w:t>
      </w:r>
      <w:r w:rsidR="005C1861">
        <w:rPr>
          <w:rFonts w:ascii="Times New Roman" w:hAnsi="Times New Roman" w:cs="Times New Roman"/>
          <w:color w:val="000000"/>
          <w:sz w:val="24"/>
          <w:szCs w:val="24"/>
        </w:rPr>
        <w:t>fundiária</w:t>
      </w:r>
      <w:r w:rsidR="00270CD5">
        <w:rPr>
          <w:rFonts w:ascii="Times New Roman" w:hAnsi="Times New Roman" w:cs="Times New Roman"/>
          <w:color w:val="000000"/>
          <w:sz w:val="24"/>
          <w:szCs w:val="24"/>
        </w:rPr>
        <w:t xml:space="preserve"> seria uma saída viável e ágil </w:t>
      </w:r>
      <w:r w:rsidR="008461C5">
        <w:rPr>
          <w:rFonts w:ascii="Times New Roman" w:hAnsi="Times New Roman" w:cs="Times New Roman"/>
          <w:color w:val="000000"/>
          <w:sz w:val="24"/>
          <w:szCs w:val="24"/>
        </w:rPr>
        <w:t>para frear o desmatamento</w:t>
      </w:r>
      <w:r w:rsidR="00270CD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C24953">
        <w:rPr>
          <w:rFonts w:ascii="Times New Roman" w:hAnsi="Times New Roman" w:cs="Times New Roman"/>
          <w:color w:val="000000"/>
          <w:sz w:val="24"/>
          <w:szCs w:val="24"/>
        </w:rPr>
        <w:t xml:space="preserve">garantir </w:t>
      </w:r>
      <w:r w:rsidR="00270CD5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C24953">
        <w:rPr>
          <w:rFonts w:ascii="Times New Roman" w:hAnsi="Times New Roman" w:cs="Times New Roman"/>
          <w:color w:val="000000"/>
          <w:sz w:val="24"/>
          <w:szCs w:val="24"/>
        </w:rPr>
        <w:t xml:space="preserve">segurança jurídica </w:t>
      </w:r>
      <w:r w:rsidR="00270CD5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Pr="00C249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4A24">
        <w:rPr>
          <w:rFonts w:ascii="Times New Roman" w:hAnsi="Times New Roman" w:cs="Times New Roman"/>
          <w:color w:val="000000"/>
          <w:sz w:val="24"/>
          <w:szCs w:val="24"/>
        </w:rPr>
        <w:t xml:space="preserve">pequenos agricultores </w:t>
      </w:r>
      <w:r w:rsidRPr="00C24953">
        <w:rPr>
          <w:rFonts w:ascii="Times New Roman" w:hAnsi="Times New Roman" w:cs="Times New Roman"/>
          <w:color w:val="000000"/>
          <w:sz w:val="24"/>
          <w:szCs w:val="24"/>
        </w:rPr>
        <w:t>ocupantes das terras</w:t>
      </w:r>
      <w:r w:rsidR="008461C5">
        <w:rPr>
          <w:rFonts w:ascii="Times New Roman" w:hAnsi="Times New Roman" w:cs="Times New Roman"/>
          <w:color w:val="000000"/>
          <w:sz w:val="24"/>
          <w:szCs w:val="24"/>
        </w:rPr>
        <w:t xml:space="preserve"> públicas</w:t>
      </w:r>
      <w:r w:rsidR="009053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0CD5">
        <w:rPr>
          <w:rFonts w:ascii="Times New Roman" w:hAnsi="Times New Roman" w:cs="Times New Roman"/>
          <w:color w:val="000000"/>
          <w:sz w:val="24"/>
          <w:szCs w:val="24"/>
        </w:rPr>
        <w:t>Ao longo da última década, a</w:t>
      </w:r>
      <w:r w:rsidR="008461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53E4">
        <w:rPr>
          <w:rFonts w:ascii="Times New Roman" w:hAnsi="Times New Roman" w:cs="Times New Roman"/>
          <w:color w:val="000000"/>
          <w:sz w:val="24"/>
          <w:szCs w:val="24"/>
        </w:rPr>
        <w:t xml:space="preserve">regularização fundiária </w:t>
      </w:r>
      <w:r w:rsidR="00270CD5">
        <w:rPr>
          <w:rFonts w:ascii="Times New Roman" w:hAnsi="Times New Roman" w:cs="Times New Roman"/>
          <w:color w:val="000000"/>
          <w:sz w:val="24"/>
          <w:szCs w:val="24"/>
        </w:rPr>
        <w:t xml:space="preserve">e o cadastramento </w:t>
      </w:r>
      <w:r w:rsidR="005C2AA5">
        <w:rPr>
          <w:rFonts w:ascii="Times New Roman" w:hAnsi="Times New Roman" w:cs="Times New Roman"/>
          <w:color w:val="000000"/>
          <w:sz w:val="24"/>
          <w:szCs w:val="24"/>
        </w:rPr>
        <w:t xml:space="preserve">massivo através da </w:t>
      </w:r>
      <w:r w:rsidR="008461C5">
        <w:rPr>
          <w:rFonts w:ascii="Times New Roman" w:hAnsi="Times New Roman" w:cs="Times New Roman"/>
          <w:color w:val="000000"/>
          <w:sz w:val="24"/>
          <w:szCs w:val="24"/>
        </w:rPr>
        <w:t xml:space="preserve">implementação </w:t>
      </w:r>
      <w:r w:rsidR="00911A5E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9053E4">
        <w:rPr>
          <w:rFonts w:ascii="Times New Roman" w:hAnsi="Times New Roman" w:cs="Times New Roman"/>
          <w:color w:val="000000"/>
          <w:sz w:val="24"/>
          <w:szCs w:val="24"/>
        </w:rPr>
        <w:t xml:space="preserve">Cadastro </w:t>
      </w:r>
      <w:r w:rsidR="005C2AA5">
        <w:rPr>
          <w:rFonts w:ascii="Times New Roman" w:hAnsi="Times New Roman" w:cs="Times New Roman"/>
          <w:color w:val="000000"/>
          <w:sz w:val="24"/>
          <w:szCs w:val="24"/>
        </w:rPr>
        <w:t xml:space="preserve">Ambiental </w:t>
      </w:r>
      <w:r w:rsidR="009053E4">
        <w:rPr>
          <w:rFonts w:ascii="Times New Roman" w:hAnsi="Times New Roman" w:cs="Times New Roman"/>
          <w:color w:val="000000"/>
          <w:sz w:val="24"/>
          <w:szCs w:val="24"/>
        </w:rPr>
        <w:t>Rural da Amazonia</w:t>
      </w:r>
      <w:r w:rsidR="00911A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61C5">
        <w:rPr>
          <w:rFonts w:ascii="Times New Roman" w:hAnsi="Times New Roman" w:cs="Times New Roman"/>
          <w:color w:val="000000"/>
          <w:sz w:val="24"/>
          <w:szCs w:val="24"/>
        </w:rPr>
        <w:t xml:space="preserve">constituíram-se </w:t>
      </w:r>
      <w:r w:rsidR="00911A5E">
        <w:rPr>
          <w:rFonts w:ascii="Times New Roman" w:hAnsi="Times New Roman" w:cs="Times New Roman"/>
          <w:color w:val="000000"/>
          <w:sz w:val="24"/>
          <w:szCs w:val="24"/>
        </w:rPr>
        <w:t>como instrumento inquestionáve</w:t>
      </w:r>
      <w:r w:rsidR="008461C5">
        <w:rPr>
          <w:rFonts w:ascii="Times New Roman" w:hAnsi="Times New Roman" w:cs="Times New Roman"/>
          <w:color w:val="000000"/>
          <w:sz w:val="24"/>
          <w:szCs w:val="24"/>
        </w:rPr>
        <w:t>is, imperativos para o desenvolvimento amazônico e</w:t>
      </w:r>
      <w:r w:rsidR="00911A5E">
        <w:rPr>
          <w:rFonts w:ascii="Times New Roman" w:hAnsi="Times New Roman" w:cs="Times New Roman"/>
          <w:color w:val="000000"/>
          <w:sz w:val="24"/>
          <w:szCs w:val="24"/>
        </w:rPr>
        <w:t xml:space="preserve"> tornaram-se “vontades de verdade”</w:t>
      </w:r>
      <w:r w:rsidR="00D11839">
        <w:rPr>
          <w:rFonts w:ascii="Times New Roman" w:hAnsi="Times New Roman" w:cs="Times New Roman"/>
          <w:color w:val="000000"/>
          <w:sz w:val="24"/>
          <w:szCs w:val="24"/>
        </w:rPr>
        <w:t xml:space="preserve"> (Foucault 2001) </w:t>
      </w:r>
      <w:r w:rsidR="002E1002">
        <w:rPr>
          <w:rFonts w:ascii="Times New Roman" w:hAnsi="Times New Roman" w:cs="Times New Roman"/>
          <w:color w:val="000000"/>
          <w:sz w:val="24"/>
          <w:szCs w:val="24"/>
        </w:rPr>
        <w:t>legitimadas e reconhecidas socialmente</w:t>
      </w:r>
      <w:r w:rsidR="005C2AA5">
        <w:rPr>
          <w:rFonts w:ascii="Times New Roman" w:hAnsi="Times New Roman" w:cs="Times New Roman"/>
          <w:color w:val="000000"/>
          <w:sz w:val="24"/>
          <w:szCs w:val="24"/>
        </w:rPr>
        <w:t xml:space="preserve"> por forças políticas diversas </w:t>
      </w:r>
      <w:r w:rsidR="005C1861">
        <w:rPr>
          <w:rStyle w:val="Refdenotaderodap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="00E71A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C18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A256626" w14:textId="77C4C84E" w:rsidR="00840137" w:rsidRDefault="00840137" w:rsidP="00AC23B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A proposta deste texto é lançar um olhar retrospectivo</w:t>
      </w:r>
      <w:r w:rsidR="0042441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D4428">
        <w:rPr>
          <w:rFonts w:ascii="Times New Roman" w:hAnsi="Times New Roman" w:cs="Times New Roman"/>
          <w:color w:val="000000"/>
          <w:sz w:val="24"/>
          <w:szCs w:val="24"/>
        </w:rPr>
        <w:t xml:space="preserve">mas </w:t>
      </w:r>
      <w:r w:rsidR="00AD343B">
        <w:rPr>
          <w:rFonts w:ascii="Times New Roman" w:hAnsi="Times New Roman" w:cs="Times New Roman"/>
          <w:color w:val="000000"/>
          <w:sz w:val="24"/>
          <w:szCs w:val="24"/>
        </w:rPr>
        <w:t xml:space="preserve">norteado por questões suscitadas por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minha experiencia particular </w:t>
      </w:r>
      <w:r w:rsidR="004211CE">
        <w:rPr>
          <w:rFonts w:ascii="Times New Roman" w:hAnsi="Times New Roman" w:cs="Times New Roman"/>
          <w:color w:val="000000"/>
          <w:sz w:val="24"/>
          <w:szCs w:val="24"/>
        </w:rPr>
        <w:t xml:space="preserve">ao longo dos últimos anos </w:t>
      </w:r>
      <w:r w:rsidR="000D4428">
        <w:rPr>
          <w:rFonts w:ascii="Times New Roman" w:hAnsi="Times New Roman" w:cs="Times New Roman"/>
          <w:color w:val="000000"/>
          <w:sz w:val="24"/>
          <w:szCs w:val="24"/>
        </w:rPr>
        <w:t xml:space="preserve">no </w:t>
      </w:r>
      <w:r w:rsidR="005D0189">
        <w:rPr>
          <w:rFonts w:ascii="Times New Roman" w:hAnsi="Times New Roman" w:cs="Times New Roman"/>
          <w:color w:val="000000"/>
          <w:sz w:val="24"/>
          <w:szCs w:val="24"/>
        </w:rPr>
        <w:t>Sul do Amazonas</w:t>
      </w:r>
      <w:r w:rsidR="00E343D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5D0189">
        <w:rPr>
          <w:rFonts w:ascii="Times New Roman" w:hAnsi="Times New Roman" w:cs="Times New Roman"/>
          <w:color w:val="000000"/>
          <w:sz w:val="24"/>
          <w:szCs w:val="24"/>
        </w:rPr>
        <w:t xml:space="preserve">buscando pensar como as transformações recentes relacionadas ao campo fundiário </w:t>
      </w:r>
      <w:r w:rsidR="00CE5C8F">
        <w:rPr>
          <w:rFonts w:ascii="Times New Roman" w:hAnsi="Times New Roman" w:cs="Times New Roman"/>
          <w:color w:val="000000"/>
          <w:sz w:val="24"/>
          <w:szCs w:val="24"/>
        </w:rPr>
        <w:t xml:space="preserve">afetaram </w:t>
      </w:r>
      <w:r w:rsidR="005D0189">
        <w:rPr>
          <w:rFonts w:ascii="Times New Roman" w:hAnsi="Times New Roman" w:cs="Times New Roman"/>
          <w:color w:val="000000"/>
          <w:sz w:val="24"/>
          <w:szCs w:val="24"/>
        </w:rPr>
        <w:t xml:space="preserve">as dinâmicas locais. </w:t>
      </w:r>
      <w:r w:rsidR="00424410">
        <w:rPr>
          <w:rFonts w:ascii="Times New Roman" w:hAnsi="Times New Roman" w:cs="Times New Roman"/>
          <w:color w:val="000000"/>
          <w:sz w:val="24"/>
          <w:szCs w:val="24"/>
        </w:rPr>
        <w:t xml:space="preserve">As </w:t>
      </w:r>
      <w:r w:rsidR="009D4753">
        <w:rPr>
          <w:rFonts w:ascii="Times New Roman" w:hAnsi="Times New Roman" w:cs="Times New Roman"/>
          <w:color w:val="000000"/>
          <w:sz w:val="24"/>
          <w:szCs w:val="24"/>
        </w:rPr>
        <w:t>configurações</w:t>
      </w:r>
      <w:r w:rsidR="00F27A8B">
        <w:rPr>
          <w:rFonts w:ascii="Times New Roman" w:hAnsi="Times New Roman" w:cs="Times New Roman"/>
          <w:color w:val="000000"/>
          <w:sz w:val="24"/>
          <w:szCs w:val="24"/>
        </w:rPr>
        <w:t xml:space="preserve"> traçadas adiante  não almejam totalidades, são sempre perspectivas parciais e subjetivas, ainda que imbuídas de rigor empírico. </w:t>
      </w:r>
      <w:r w:rsidR="009D47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D81D1EB" w14:textId="77777777" w:rsidR="003D71B8" w:rsidRDefault="003D71B8" w:rsidP="00AC23B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620D9A" w14:textId="1075B40A" w:rsidR="000072F5" w:rsidRPr="00C21102" w:rsidRDefault="00C21102" w:rsidP="00AC23B6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11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3D71B8" w:rsidRPr="00C211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r w:rsidRPr="00C211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PRODUÇ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Ã</w:t>
      </w:r>
      <w:r w:rsidRPr="00C211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DO CAOS FUNDIÁRIO</w:t>
      </w:r>
    </w:p>
    <w:p w14:paraId="307073DA" w14:textId="5CF37DCA" w:rsidR="00FD6AD8" w:rsidRDefault="00C24953" w:rsidP="00AC23B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D6A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6AD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Segundo Becker (2004; 2009), até 1930 a ocupação da Amazonia ocorreu de forma lenta e gradativa, no entanto, foi a partir de 1839 como a descoberta do processo de vulcanização da borracha, que a região assistiu ao </w:t>
      </w:r>
      <w:r w:rsidR="00626679">
        <w:rPr>
          <w:rFonts w:ascii="Times New Roman" w:hAnsi="Times New Roman" w:cs="Times New Roman"/>
          <w:color w:val="000000"/>
          <w:sz w:val="24"/>
          <w:szCs w:val="24"/>
        </w:rPr>
        <w:t xml:space="preserve">seu </w:t>
      </w:r>
      <w:r w:rsidR="00FD6AD8">
        <w:rPr>
          <w:rFonts w:ascii="Times New Roman" w:hAnsi="Times New Roman" w:cs="Times New Roman"/>
          <w:color w:val="000000"/>
          <w:sz w:val="24"/>
          <w:szCs w:val="24"/>
        </w:rPr>
        <w:t>primeiro movimento migratório significativo</w:t>
      </w:r>
      <w:r w:rsidR="00645C80">
        <w:rPr>
          <w:rFonts w:ascii="Times New Roman" w:hAnsi="Times New Roman" w:cs="Times New Roman"/>
          <w:color w:val="000000"/>
          <w:sz w:val="24"/>
          <w:szCs w:val="24"/>
        </w:rPr>
        <w:t xml:space="preserve">. Ao longo de trinta anos assistiu-se ao que Furtado (2007) denominou de “transumância amazônica”,  a </w:t>
      </w:r>
      <w:r w:rsidR="00FE4C48">
        <w:rPr>
          <w:rFonts w:ascii="Times New Roman" w:hAnsi="Times New Roman" w:cs="Times New Roman"/>
          <w:color w:val="000000"/>
          <w:sz w:val="24"/>
          <w:szCs w:val="24"/>
        </w:rPr>
        <w:t xml:space="preserve">grande empresa seringalista prosperou, </w:t>
      </w:r>
      <w:r w:rsidR="00FE4C4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atraindo </w:t>
      </w:r>
      <w:r w:rsidR="00645C80">
        <w:rPr>
          <w:rFonts w:ascii="Times New Roman" w:hAnsi="Times New Roman" w:cs="Times New Roman"/>
          <w:color w:val="000000"/>
          <w:sz w:val="24"/>
          <w:szCs w:val="24"/>
        </w:rPr>
        <w:t>mais de 740 mil migrantes do Nordeste</w:t>
      </w:r>
      <w:r w:rsidR="007017BE">
        <w:rPr>
          <w:rFonts w:ascii="Times New Roman" w:hAnsi="Times New Roman" w:cs="Times New Roman"/>
          <w:color w:val="000000"/>
          <w:sz w:val="24"/>
          <w:szCs w:val="24"/>
        </w:rPr>
        <w:t xml:space="preserve"> para </w:t>
      </w:r>
      <w:r w:rsidR="002E6FFB">
        <w:rPr>
          <w:rFonts w:ascii="Times New Roman" w:hAnsi="Times New Roman" w:cs="Times New Roman"/>
          <w:color w:val="000000"/>
          <w:sz w:val="24"/>
          <w:szCs w:val="24"/>
        </w:rPr>
        <w:t xml:space="preserve">seringais </w:t>
      </w:r>
      <w:r w:rsidR="007017BE">
        <w:rPr>
          <w:rFonts w:ascii="Times New Roman" w:hAnsi="Times New Roman" w:cs="Times New Roman"/>
          <w:color w:val="000000"/>
          <w:sz w:val="24"/>
          <w:szCs w:val="24"/>
        </w:rPr>
        <w:t>que foram</w:t>
      </w:r>
      <w:r w:rsidR="002E6FFB">
        <w:rPr>
          <w:rFonts w:ascii="Times New Roman" w:hAnsi="Times New Roman" w:cs="Times New Roman"/>
          <w:color w:val="000000"/>
          <w:sz w:val="24"/>
          <w:szCs w:val="24"/>
        </w:rPr>
        <w:t xml:space="preserve"> obtidos por concessão governamental e, </w:t>
      </w:r>
      <w:r w:rsidR="007017BE">
        <w:rPr>
          <w:rFonts w:ascii="Times New Roman" w:hAnsi="Times New Roman" w:cs="Times New Roman"/>
          <w:color w:val="000000"/>
          <w:sz w:val="24"/>
          <w:szCs w:val="24"/>
        </w:rPr>
        <w:t xml:space="preserve">que </w:t>
      </w:r>
      <w:r w:rsidR="002E6FFB">
        <w:rPr>
          <w:rFonts w:ascii="Times New Roman" w:hAnsi="Times New Roman" w:cs="Times New Roman"/>
          <w:color w:val="000000"/>
          <w:sz w:val="24"/>
          <w:szCs w:val="24"/>
        </w:rPr>
        <w:t>em geral, não assum</w:t>
      </w:r>
      <w:r w:rsidR="007017BE">
        <w:rPr>
          <w:rFonts w:ascii="Times New Roman" w:hAnsi="Times New Roman" w:cs="Times New Roman"/>
          <w:color w:val="000000"/>
          <w:sz w:val="24"/>
          <w:szCs w:val="24"/>
        </w:rPr>
        <w:t xml:space="preserve">iram </w:t>
      </w:r>
      <w:r w:rsidR="002E6FFB">
        <w:rPr>
          <w:rFonts w:ascii="Times New Roman" w:hAnsi="Times New Roman" w:cs="Times New Roman"/>
          <w:color w:val="000000"/>
          <w:sz w:val="24"/>
          <w:szCs w:val="24"/>
        </w:rPr>
        <w:t>a forma de “propriedade fundiária”.</w:t>
      </w:r>
    </w:p>
    <w:p w14:paraId="3F44262A" w14:textId="464F3981" w:rsidR="002E6FFB" w:rsidRDefault="0097234D" w:rsidP="00AC23B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No período que antecedeu a Segunda Guerra Mundial, durante o </w:t>
      </w:r>
      <w:r w:rsidR="00CE2D93">
        <w:rPr>
          <w:rFonts w:ascii="Times New Roman" w:hAnsi="Times New Roman" w:cs="Times New Roman"/>
          <w:color w:val="000000"/>
          <w:sz w:val="24"/>
          <w:szCs w:val="24"/>
        </w:rPr>
        <w:t>Estado Novo</w:t>
      </w:r>
      <w:r w:rsidR="007017B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CE2D93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r>
        <w:rPr>
          <w:rFonts w:ascii="Times New Roman" w:hAnsi="Times New Roman" w:cs="Times New Roman"/>
          <w:color w:val="000000"/>
          <w:sz w:val="24"/>
          <w:szCs w:val="24"/>
        </w:rPr>
        <w:t>governo de Getúlio Vargas</w:t>
      </w:r>
      <w:r w:rsidR="00CE2D9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verific</w:t>
      </w:r>
      <w:r w:rsidR="001F63DB">
        <w:rPr>
          <w:rFonts w:ascii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-se a primeira inflexão em termos territoriais </w:t>
      </w:r>
      <w:r w:rsidR="001F63DB">
        <w:rPr>
          <w:rFonts w:ascii="Times New Roman" w:hAnsi="Times New Roman" w:cs="Times New Roman"/>
          <w:color w:val="000000"/>
          <w:sz w:val="24"/>
          <w:szCs w:val="24"/>
        </w:rPr>
        <w:t xml:space="preserve">nesta região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que até então </w:t>
      </w:r>
      <w:r w:rsidR="00CE2D93">
        <w:rPr>
          <w:rFonts w:ascii="Times New Roman" w:hAnsi="Times New Roman" w:cs="Times New Roman"/>
          <w:color w:val="000000"/>
          <w:sz w:val="24"/>
          <w:szCs w:val="24"/>
        </w:rPr>
        <w:t>constituía-se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como um arquipélago sustentado no eixo Manaus-Belém </w:t>
      </w:r>
      <w:r w:rsidR="00CE2D9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CE2D93">
        <w:rPr>
          <w:rFonts w:ascii="Times New Roman" w:hAnsi="Times New Roman" w:cs="Times New Roman"/>
          <w:color w:val="000000"/>
          <w:sz w:val="24"/>
          <w:szCs w:val="24"/>
        </w:rPr>
        <w:t>Théry</w:t>
      </w:r>
      <w:proofErr w:type="spellEnd"/>
      <w:r w:rsidR="00CE2D93">
        <w:rPr>
          <w:rFonts w:ascii="Times New Roman" w:hAnsi="Times New Roman" w:cs="Times New Roman"/>
          <w:color w:val="000000"/>
          <w:sz w:val="24"/>
          <w:szCs w:val="24"/>
        </w:rPr>
        <w:t xml:space="preserve"> 1999)</w:t>
      </w:r>
      <w:r w:rsidR="0099416E">
        <w:rPr>
          <w:rFonts w:ascii="Times New Roman" w:hAnsi="Times New Roman" w:cs="Times New Roman"/>
          <w:color w:val="000000"/>
          <w:sz w:val="24"/>
          <w:szCs w:val="24"/>
        </w:rPr>
        <w:t xml:space="preserve">. A proposta varguista </w:t>
      </w:r>
      <w:r w:rsidR="001F63DB">
        <w:rPr>
          <w:rFonts w:ascii="Times New Roman" w:hAnsi="Times New Roman" w:cs="Times New Roman"/>
          <w:color w:val="000000"/>
          <w:sz w:val="24"/>
          <w:szCs w:val="24"/>
        </w:rPr>
        <w:t xml:space="preserve">dirigia-se a </w:t>
      </w:r>
      <w:r w:rsidR="0099416E">
        <w:rPr>
          <w:rFonts w:ascii="Times New Roman" w:hAnsi="Times New Roman" w:cs="Times New Roman"/>
          <w:color w:val="000000"/>
          <w:sz w:val="24"/>
          <w:szCs w:val="24"/>
        </w:rPr>
        <w:t xml:space="preserve">integrar e incorporar produtivamente a região </w:t>
      </w:r>
      <w:r w:rsidR="006A3D6E">
        <w:rPr>
          <w:rFonts w:ascii="Times New Roman" w:hAnsi="Times New Roman" w:cs="Times New Roman"/>
          <w:color w:val="000000"/>
          <w:sz w:val="24"/>
          <w:szCs w:val="24"/>
        </w:rPr>
        <w:t xml:space="preserve">tanto </w:t>
      </w:r>
      <w:r w:rsidR="0099416E">
        <w:rPr>
          <w:rFonts w:ascii="Times New Roman" w:hAnsi="Times New Roman" w:cs="Times New Roman"/>
          <w:color w:val="000000"/>
          <w:sz w:val="24"/>
          <w:szCs w:val="24"/>
        </w:rPr>
        <w:t>nacional</w:t>
      </w:r>
      <w:r w:rsidR="006A3D6E">
        <w:rPr>
          <w:rFonts w:ascii="Times New Roman" w:hAnsi="Times New Roman" w:cs="Times New Roman"/>
          <w:color w:val="000000"/>
          <w:sz w:val="24"/>
          <w:szCs w:val="24"/>
        </w:rPr>
        <w:t>, quanto</w:t>
      </w:r>
      <w:r w:rsidR="0099416E">
        <w:rPr>
          <w:rFonts w:ascii="Times New Roman" w:hAnsi="Times New Roman" w:cs="Times New Roman"/>
          <w:color w:val="000000"/>
          <w:sz w:val="24"/>
          <w:szCs w:val="24"/>
        </w:rPr>
        <w:t xml:space="preserve"> internacionalmente</w:t>
      </w:r>
      <w:r w:rsidR="001F63D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941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63DB">
        <w:rPr>
          <w:rFonts w:ascii="Times New Roman" w:hAnsi="Times New Roman" w:cs="Times New Roman"/>
          <w:color w:val="000000"/>
          <w:sz w:val="24"/>
          <w:szCs w:val="24"/>
        </w:rPr>
        <w:t>tornando-a uma barreira de defesa d</w:t>
      </w:r>
      <w:r w:rsidR="006A3D6E">
        <w:rPr>
          <w:rFonts w:ascii="Times New Roman" w:hAnsi="Times New Roman" w:cs="Times New Roman"/>
          <w:color w:val="000000"/>
          <w:sz w:val="24"/>
          <w:szCs w:val="24"/>
        </w:rPr>
        <w:t xml:space="preserve">as </w:t>
      </w:r>
      <w:r w:rsidR="0099416E">
        <w:rPr>
          <w:rFonts w:ascii="Times New Roman" w:hAnsi="Times New Roman" w:cs="Times New Roman"/>
          <w:color w:val="000000"/>
          <w:sz w:val="24"/>
          <w:szCs w:val="24"/>
        </w:rPr>
        <w:t>fronteiras</w:t>
      </w:r>
      <w:r w:rsidR="006A3D6E">
        <w:rPr>
          <w:rFonts w:ascii="Times New Roman" w:hAnsi="Times New Roman" w:cs="Times New Roman"/>
          <w:color w:val="000000"/>
          <w:sz w:val="24"/>
          <w:szCs w:val="24"/>
        </w:rPr>
        <w:t xml:space="preserve"> territoriais do país</w:t>
      </w:r>
      <w:r w:rsidR="009941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A3D6E">
        <w:rPr>
          <w:rFonts w:ascii="Times New Roman" w:hAnsi="Times New Roman" w:cs="Times New Roman"/>
          <w:color w:val="000000"/>
          <w:sz w:val="24"/>
          <w:szCs w:val="24"/>
        </w:rPr>
        <w:t xml:space="preserve">através de medidas tais como a implantação de </w:t>
      </w:r>
      <w:r w:rsidR="0099416E">
        <w:rPr>
          <w:rFonts w:ascii="Times New Roman" w:hAnsi="Times New Roman" w:cs="Times New Roman"/>
          <w:color w:val="000000"/>
          <w:sz w:val="24"/>
          <w:szCs w:val="24"/>
        </w:rPr>
        <w:t xml:space="preserve">postos colonizadores </w:t>
      </w:r>
      <w:r w:rsidR="006A3D6E">
        <w:rPr>
          <w:rFonts w:ascii="Times New Roman" w:hAnsi="Times New Roman" w:cs="Times New Roman"/>
          <w:color w:val="000000"/>
          <w:sz w:val="24"/>
          <w:szCs w:val="24"/>
        </w:rPr>
        <w:t xml:space="preserve">voltados a pacificação de </w:t>
      </w:r>
      <w:r w:rsidR="0099416E">
        <w:rPr>
          <w:rFonts w:ascii="Times New Roman" w:hAnsi="Times New Roman" w:cs="Times New Roman"/>
          <w:color w:val="000000"/>
          <w:sz w:val="24"/>
          <w:szCs w:val="24"/>
        </w:rPr>
        <w:t>populações indígenas (Ferreira 1999).</w:t>
      </w:r>
      <w:r w:rsidR="00A77C60">
        <w:rPr>
          <w:rFonts w:ascii="Times New Roman" w:hAnsi="Times New Roman" w:cs="Times New Roman"/>
          <w:color w:val="000000"/>
          <w:sz w:val="24"/>
          <w:szCs w:val="24"/>
        </w:rPr>
        <w:t xml:space="preserve"> Com as plantações de borracha sob domínio japonês durante a guerra, a borracha nativa amazônica </w:t>
      </w:r>
      <w:r w:rsidR="006A3D6E">
        <w:rPr>
          <w:rFonts w:ascii="Times New Roman" w:hAnsi="Times New Roman" w:cs="Times New Roman"/>
          <w:color w:val="000000"/>
          <w:sz w:val="24"/>
          <w:szCs w:val="24"/>
        </w:rPr>
        <w:t>volt</w:t>
      </w:r>
      <w:r w:rsidR="00EE639D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="006A3D6E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FB5834">
        <w:rPr>
          <w:rFonts w:ascii="Times New Roman" w:hAnsi="Times New Roman" w:cs="Times New Roman"/>
          <w:color w:val="000000"/>
          <w:sz w:val="24"/>
          <w:szCs w:val="24"/>
        </w:rPr>
        <w:t>adquirir</w:t>
      </w:r>
      <w:r w:rsidR="00A77C60">
        <w:rPr>
          <w:rFonts w:ascii="Times New Roman" w:hAnsi="Times New Roman" w:cs="Times New Roman"/>
          <w:color w:val="000000"/>
          <w:sz w:val="24"/>
          <w:szCs w:val="24"/>
        </w:rPr>
        <w:t xml:space="preserve"> valor, </w:t>
      </w:r>
      <w:r w:rsidR="006A3D6E">
        <w:rPr>
          <w:rFonts w:ascii="Times New Roman" w:hAnsi="Times New Roman" w:cs="Times New Roman"/>
          <w:color w:val="000000"/>
          <w:sz w:val="24"/>
          <w:szCs w:val="24"/>
        </w:rPr>
        <w:t xml:space="preserve">permitindo o surgimento de </w:t>
      </w:r>
      <w:r w:rsidR="00A77C60">
        <w:rPr>
          <w:rFonts w:ascii="Times New Roman" w:hAnsi="Times New Roman" w:cs="Times New Roman"/>
          <w:color w:val="000000"/>
          <w:sz w:val="24"/>
          <w:szCs w:val="24"/>
        </w:rPr>
        <w:t xml:space="preserve">uma nova onda migratória </w:t>
      </w:r>
      <w:r w:rsidR="006A3D6E">
        <w:rPr>
          <w:rFonts w:ascii="Times New Roman" w:hAnsi="Times New Roman" w:cs="Times New Roman"/>
          <w:color w:val="000000"/>
          <w:sz w:val="24"/>
          <w:szCs w:val="24"/>
        </w:rPr>
        <w:t xml:space="preserve">que levou cerca </w:t>
      </w:r>
      <w:r w:rsidR="00A77C60">
        <w:rPr>
          <w:rFonts w:ascii="Times New Roman" w:hAnsi="Times New Roman" w:cs="Times New Roman"/>
          <w:color w:val="000000"/>
          <w:sz w:val="24"/>
          <w:szCs w:val="24"/>
        </w:rPr>
        <w:t>de 150 mil nordestinos para a região entre 1943 e 1945</w:t>
      </w:r>
      <w:r w:rsidR="006A3D6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B26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7976">
        <w:rPr>
          <w:rFonts w:ascii="Times New Roman" w:hAnsi="Times New Roman" w:cs="Times New Roman"/>
          <w:color w:val="000000"/>
          <w:sz w:val="24"/>
          <w:szCs w:val="24"/>
        </w:rPr>
        <w:t>atraídos</w:t>
      </w:r>
      <w:r w:rsidR="00BB26BC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6A3D6E">
        <w:rPr>
          <w:rFonts w:ascii="Times New Roman" w:hAnsi="Times New Roman" w:cs="Times New Roman"/>
          <w:color w:val="000000"/>
          <w:sz w:val="24"/>
          <w:szCs w:val="24"/>
        </w:rPr>
        <w:t xml:space="preserve">ara ocupar um território supostamente “vazio” e por promessas de riqueza </w:t>
      </w:r>
      <w:r w:rsidR="00FB5834">
        <w:rPr>
          <w:rFonts w:ascii="Times New Roman" w:hAnsi="Times New Roman" w:cs="Times New Roman"/>
          <w:color w:val="000000"/>
          <w:sz w:val="24"/>
          <w:szCs w:val="24"/>
        </w:rPr>
        <w:t>rápida com a exploração da borracha</w:t>
      </w:r>
      <w:r w:rsidR="00EE639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B26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89EA3B0" w14:textId="10467ACB" w:rsidR="002E7976" w:rsidRDefault="002E7976" w:rsidP="00AC23B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Após a guerra</w:t>
      </w:r>
      <w:r w:rsidR="009D40B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região adquiriu o estatuto de “Amazonia Legal”</w:t>
      </w:r>
      <w:r w:rsidR="009D40BF">
        <w:rPr>
          <w:rFonts w:ascii="Times New Roman" w:hAnsi="Times New Roman" w:cs="Times New Roman"/>
          <w:color w:val="000000"/>
          <w:sz w:val="24"/>
          <w:szCs w:val="24"/>
        </w:rPr>
        <w:t xml:space="preserve"> e foi</w:t>
      </w:r>
      <w:r w:rsidR="00E600C9">
        <w:rPr>
          <w:rFonts w:ascii="Times New Roman" w:hAnsi="Times New Roman" w:cs="Times New Roman"/>
          <w:color w:val="000000"/>
          <w:sz w:val="24"/>
          <w:szCs w:val="24"/>
        </w:rPr>
        <w:t xml:space="preserve"> favorecida por benefícios fiscais na Constituição de 1946 e instituições </w:t>
      </w:r>
      <w:r w:rsidR="0007775A">
        <w:rPr>
          <w:rFonts w:ascii="Times New Roman" w:hAnsi="Times New Roman" w:cs="Times New Roman"/>
          <w:color w:val="000000"/>
          <w:sz w:val="24"/>
          <w:szCs w:val="24"/>
        </w:rPr>
        <w:t>como a Superintendência do Plano de Valorização da Amazonia (SPEVEA) e o Banco de Crédito da Amazônia</w:t>
      </w:r>
      <w:r w:rsidR="00FB5834">
        <w:rPr>
          <w:rFonts w:ascii="Times New Roman" w:hAnsi="Times New Roman" w:cs="Times New Roman"/>
          <w:color w:val="000000"/>
          <w:sz w:val="24"/>
          <w:szCs w:val="24"/>
        </w:rPr>
        <w:t xml:space="preserve">, que </w:t>
      </w:r>
      <w:r w:rsidR="00E600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4532">
        <w:rPr>
          <w:rFonts w:ascii="Times New Roman" w:hAnsi="Times New Roman" w:cs="Times New Roman"/>
          <w:color w:val="000000"/>
          <w:sz w:val="24"/>
          <w:szCs w:val="24"/>
        </w:rPr>
        <w:t>subsidiou</w:t>
      </w:r>
      <w:r w:rsidR="00E600C9">
        <w:rPr>
          <w:rFonts w:ascii="Times New Roman" w:hAnsi="Times New Roman" w:cs="Times New Roman"/>
          <w:color w:val="000000"/>
          <w:sz w:val="24"/>
          <w:szCs w:val="24"/>
        </w:rPr>
        <w:t xml:space="preserve"> a ocupação de terras e </w:t>
      </w:r>
      <w:r w:rsidR="0007775A">
        <w:rPr>
          <w:rFonts w:ascii="Times New Roman" w:hAnsi="Times New Roman" w:cs="Times New Roman"/>
          <w:color w:val="000000"/>
          <w:sz w:val="24"/>
          <w:szCs w:val="24"/>
        </w:rPr>
        <w:t>estimul</w:t>
      </w:r>
      <w:r w:rsidR="00FB5834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="00E600C9">
        <w:rPr>
          <w:rFonts w:ascii="Times New Roman" w:hAnsi="Times New Roman" w:cs="Times New Roman"/>
          <w:color w:val="000000"/>
          <w:sz w:val="24"/>
          <w:szCs w:val="24"/>
        </w:rPr>
        <w:t xml:space="preserve"> atividades agrícolas, extrativas, pastoris e industriais</w:t>
      </w:r>
      <w:r w:rsidR="00FB5834">
        <w:rPr>
          <w:rFonts w:ascii="Times New Roman" w:hAnsi="Times New Roman" w:cs="Times New Roman"/>
          <w:color w:val="000000"/>
          <w:sz w:val="24"/>
          <w:szCs w:val="24"/>
        </w:rPr>
        <w:t xml:space="preserve"> na região</w:t>
      </w:r>
      <w:r w:rsidR="00E600C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712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5834">
        <w:rPr>
          <w:rFonts w:ascii="Times New Roman" w:hAnsi="Times New Roman" w:cs="Times New Roman"/>
          <w:color w:val="000000"/>
          <w:sz w:val="24"/>
          <w:szCs w:val="24"/>
        </w:rPr>
        <w:t xml:space="preserve">Dentre </w:t>
      </w:r>
      <w:r w:rsidR="00D71201">
        <w:rPr>
          <w:rFonts w:ascii="Times New Roman" w:hAnsi="Times New Roman" w:cs="Times New Roman"/>
          <w:color w:val="000000"/>
          <w:sz w:val="24"/>
          <w:szCs w:val="24"/>
        </w:rPr>
        <w:t>as mais de</w:t>
      </w:r>
      <w:r w:rsidR="0098431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71201">
        <w:rPr>
          <w:rFonts w:ascii="Times New Roman" w:hAnsi="Times New Roman" w:cs="Times New Roman"/>
          <w:color w:val="000000"/>
          <w:sz w:val="24"/>
          <w:szCs w:val="24"/>
        </w:rPr>
        <w:t xml:space="preserve">tacadas ações </w:t>
      </w:r>
      <w:r w:rsidR="009A1CC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9D40BF">
        <w:rPr>
          <w:rFonts w:ascii="Times New Roman" w:hAnsi="Times New Roman" w:cs="Times New Roman"/>
          <w:color w:val="000000"/>
          <w:sz w:val="24"/>
          <w:szCs w:val="24"/>
        </w:rPr>
        <w:t>este</w:t>
      </w:r>
      <w:r w:rsidR="00D71201">
        <w:rPr>
          <w:rFonts w:ascii="Times New Roman" w:hAnsi="Times New Roman" w:cs="Times New Roman"/>
          <w:color w:val="000000"/>
          <w:sz w:val="24"/>
          <w:szCs w:val="24"/>
        </w:rPr>
        <w:t xml:space="preserve"> período </w:t>
      </w:r>
      <w:r w:rsidR="00FB5834">
        <w:rPr>
          <w:rFonts w:ascii="Times New Roman" w:hAnsi="Times New Roman" w:cs="Times New Roman"/>
          <w:color w:val="000000"/>
          <w:sz w:val="24"/>
          <w:szCs w:val="24"/>
        </w:rPr>
        <w:t xml:space="preserve">estão </w:t>
      </w:r>
      <w:r w:rsidR="00D71201">
        <w:rPr>
          <w:rFonts w:ascii="Times New Roman" w:hAnsi="Times New Roman" w:cs="Times New Roman"/>
          <w:color w:val="000000"/>
          <w:sz w:val="24"/>
          <w:szCs w:val="24"/>
        </w:rPr>
        <w:t xml:space="preserve">a Rodovia </w:t>
      </w:r>
      <w:r w:rsidR="00984313">
        <w:rPr>
          <w:rFonts w:ascii="Times New Roman" w:hAnsi="Times New Roman" w:cs="Times New Roman"/>
          <w:color w:val="000000"/>
          <w:sz w:val="24"/>
          <w:szCs w:val="24"/>
        </w:rPr>
        <w:t xml:space="preserve">BR-010/ </w:t>
      </w:r>
      <w:r w:rsidR="00D71201">
        <w:rPr>
          <w:rFonts w:ascii="Times New Roman" w:hAnsi="Times New Roman" w:cs="Times New Roman"/>
          <w:color w:val="000000"/>
          <w:sz w:val="24"/>
          <w:szCs w:val="24"/>
        </w:rPr>
        <w:t>Belém-</w:t>
      </w:r>
      <w:r w:rsidR="008036A1">
        <w:rPr>
          <w:rFonts w:ascii="Times New Roman" w:hAnsi="Times New Roman" w:cs="Times New Roman"/>
          <w:color w:val="000000"/>
          <w:sz w:val="24"/>
          <w:szCs w:val="24"/>
        </w:rPr>
        <w:t>Brasília</w:t>
      </w:r>
      <w:r w:rsidR="00D712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036A1">
        <w:rPr>
          <w:rFonts w:ascii="Times New Roman" w:hAnsi="Times New Roman" w:cs="Times New Roman"/>
          <w:color w:val="000000"/>
          <w:sz w:val="24"/>
          <w:szCs w:val="24"/>
        </w:rPr>
        <w:t xml:space="preserve">projetada </w:t>
      </w:r>
      <w:r w:rsidR="009D40BF">
        <w:rPr>
          <w:rFonts w:ascii="Times New Roman" w:hAnsi="Times New Roman" w:cs="Times New Roman"/>
          <w:color w:val="000000"/>
          <w:sz w:val="24"/>
          <w:szCs w:val="24"/>
        </w:rPr>
        <w:t xml:space="preserve">em </w:t>
      </w:r>
      <w:r w:rsidR="00D71201">
        <w:rPr>
          <w:rFonts w:ascii="Times New Roman" w:hAnsi="Times New Roman" w:cs="Times New Roman"/>
          <w:color w:val="000000"/>
          <w:sz w:val="24"/>
          <w:szCs w:val="24"/>
        </w:rPr>
        <w:t>1947 e concluída em 1960</w:t>
      </w:r>
      <w:r w:rsidR="000F70E9">
        <w:rPr>
          <w:rFonts w:ascii="Times New Roman" w:hAnsi="Times New Roman" w:cs="Times New Roman"/>
          <w:color w:val="000000"/>
          <w:sz w:val="24"/>
          <w:szCs w:val="24"/>
        </w:rPr>
        <w:t xml:space="preserve">, seguida da construção da Rodovia BR-364 (Brasília-Acre), em 1961, </w:t>
      </w:r>
      <w:r w:rsidR="00FB5834">
        <w:rPr>
          <w:rFonts w:ascii="Times New Roman" w:hAnsi="Times New Roman" w:cs="Times New Roman"/>
          <w:color w:val="000000"/>
          <w:sz w:val="24"/>
          <w:szCs w:val="24"/>
        </w:rPr>
        <w:t xml:space="preserve">facilidades de acesso que </w:t>
      </w:r>
      <w:r w:rsidR="009A1CC7">
        <w:rPr>
          <w:rFonts w:ascii="Times New Roman" w:hAnsi="Times New Roman" w:cs="Times New Roman"/>
          <w:color w:val="000000"/>
          <w:sz w:val="24"/>
          <w:szCs w:val="24"/>
        </w:rPr>
        <w:t xml:space="preserve">permitiram </w:t>
      </w:r>
      <w:r w:rsidR="00984313">
        <w:rPr>
          <w:rFonts w:ascii="Times New Roman" w:hAnsi="Times New Roman" w:cs="Times New Roman"/>
          <w:color w:val="000000"/>
          <w:sz w:val="24"/>
          <w:szCs w:val="24"/>
        </w:rPr>
        <w:t>quintuplica</w:t>
      </w:r>
      <w:r w:rsidR="00FB5834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984313">
        <w:rPr>
          <w:rFonts w:ascii="Times New Roman" w:hAnsi="Times New Roman" w:cs="Times New Roman"/>
          <w:color w:val="000000"/>
          <w:sz w:val="24"/>
          <w:szCs w:val="24"/>
        </w:rPr>
        <w:t xml:space="preserve"> a população </w:t>
      </w:r>
      <w:r w:rsidR="00FB5834">
        <w:rPr>
          <w:rFonts w:ascii="Times New Roman" w:hAnsi="Times New Roman" w:cs="Times New Roman"/>
          <w:color w:val="000000"/>
          <w:sz w:val="24"/>
          <w:szCs w:val="24"/>
        </w:rPr>
        <w:t xml:space="preserve">amazônica </w:t>
      </w:r>
      <w:r w:rsidR="00984313">
        <w:rPr>
          <w:rFonts w:ascii="Times New Roman" w:hAnsi="Times New Roman" w:cs="Times New Roman"/>
          <w:color w:val="000000"/>
          <w:sz w:val="24"/>
          <w:szCs w:val="24"/>
        </w:rPr>
        <w:t>entre 1950 e 1960</w:t>
      </w:r>
      <w:r w:rsidR="00D712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EACDADE" w14:textId="79191B82" w:rsidR="00314934" w:rsidRDefault="00D77B16" w:rsidP="00AC23B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Até a década de 1960, </w:t>
      </w:r>
      <w:r w:rsidR="006E5CB4">
        <w:rPr>
          <w:rFonts w:ascii="Times New Roman" w:hAnsi="Times New Roman" w:cs="Times New Roman"/>
          <w:color w:val="000000"/>
          <w:sz w:val="24"/>
          <w:szCs w:val="24"/>
        </w:rPr>
        <w:t>a configuração fundiária amazônica mante</w:t>
      </w:r>
      <w:r w:rsidR="00DF6A43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6E5CB4">
        <w:rPr>
          <w:rFonts w:ascii="Times New Roman" w:hAnsi="Times New Roman" w:cs="Times New Roman"/>
          <w:color w:val="000000"/>
          <w:sz w:val="24"/>
          <w:szCs w:val="24"/>
        </w:rPr>
        <w:t>-se</w:t>
      </w:r>
      <w:r w:rsidR="004C5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3F92">
        <w:rPr>
          <w:rFonts w:ascii="Times New Roman" w:hAnsi="Times New Roman" w:cs="Times New Roman"/>
          <w:color w:val="000000"/>
          <w:sz w:val="24"/>
          <w:szCs w:val="24"/>
        </w:rPr>
        <w:t xml:space="preserve">como um mosaico de terras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majoritariamente sob controle da </w:t>
      </w:r>
      <w:r w:rsidRPr="00D77B16">
        <w:rPr>
          <w:rFonts w:ascii="Times New Roman" w:hAnsi="Times New Roman" w:cs="Times New Roman"/>
          <w:color w:val="000000"/>
          <w:sz w:val="24"/>
          <w:szCs w:val="24"/>
        </w:rPr>
        <w:t xml:space="preserve">União e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77B16">
        <w:rPr>
          <w:rFonts w:ascii="Times New Roman" w:hAnsi="Times New Roman" w:cs="Times New Roman"/>
          <w:color w:val="000000"/>
          <w:sz w:val="24"/>
          <w:szCs w:val="24"/>
        </w:rPr>
        <w:t xml:space="preserve">os estados. </w:t>
      </w:r>
      <w:r>
        <w:rPr>
          <w:rFonts w:ascii="Times New Roman" w:hAnsi="Times New Roman" w:cs="Times New Roman"/>
          <w:color w:val="000000"/>
          <w:sz w:val="24"/>
          <w:szCs w:val="24"/>
        </w:rPr>
        <w:t>Segundo Loureiro</w:t>
      </w:r>
      <w:r w:rsidR="002B104A">
        <w:rPr>
          <w:rFonts w:ascii="Times New Roman" w:hAnsi="Times New Roman" w:cs="Times New Roman"/>
          <w:color w:val="000000"/>
          <w:sz w:val="24"/>
          <w:szCs w:val="24"/>
        </w:rPr>
        <w:t xml:space="preserve"> e Pinto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B104A">
        <w:rPr>
          <w:rFonts w:ascii="Times New Roman" w:hAnsi="Times New Roman" w:cs="Times New Roman"/>
          <w:color w:val="000000"/>
          <w:sz w:val="24"/>
          <w:szCs w:val="24"/>
        </w:rPr>
        <w:t xml:space="preserve">2005), </w:t>
      </w:r>
      <w:r w:rsidR="007D036D">
        <w:rPr>
          <w:rFonts w:ascii="Times New Roman" w:hAnsi="Times New Roman" w:cs="Times New Roman"/>
          <w:color w:val="000000"/>
          <w:sz w:val="24"/>
          <w:szCs w:val="24"/>
        </w:rPr>
        <w:t>baseados no Censo Agrícola do IBGE de 1960, “a</w:t>
      </w:r>
      <w:r w:rsidR="007D036D" w:rsidRPr="007D036D">
        <w:rPr>
          <w:rFonts w:ascii="Times New Roman" w:hAnsi="Times New Roman" w:cs="Times New Roman"/>
          <w:color w:val="000000"/>
          <w:sz w:val="24"/>
          <w:szCs w:val="24"/>
        </w:rPr>
        <w:t xml:space="preserve"> quase totalidade das terras da Amazônia era, portanto, constituída por terras públicas e livres de titulação como propriedade privada</w:t>
      </w:r>
      <w:r w:rsidR="007D036D">
        <w:rPr>
          <w:rFonts w:ascii="Times New Roman" w:hAnsi="Times New Roman" w:cs="Times New Roman"/>
          <w:color w:val="000000"/>
          <w:sz w:val="24"/>
          <w:szCs w:val="24"/>
        </w:rPr>
        <w:t xml:space="preserve">”, sendo </w:t>
      </w:r>
      <w:r w:rsidR="002B104A">
        <w:rPr>
          <w:rFonts w:ascii="Times New Roman" w:hAnsi="Times New Roman" w:cs="Times New Roman"/>
          <w:color w:val="000000"/>
          <w:sz w:val="24"/>
          <w:szCs w:val="24"/>
        </w:rPr>
        <w:t xml:space="preserve">cerca de </w:t>
      </w:r>
      <w:r w:rsidRPr="00D77B16">
        <w:rPr>
          <w:rFonts w:ascii="Times New Roman" w:hAnsi="Times New Roman" w:cs="Times New Roman"/>
          <w:color w:val="000000"/>
          <w:sz w:val="24"/>
          <w:szCs w:val="24"/>
        </w:rPr>
        <w:t xml:space="preserve">87% </w:t>
      </w:r>
      <w:r w:rsidR="002B104A">
        <w:rPr>
          <w:rFonts w:ascii="Times New Roman" w:hAnsi="Times New Roman" w:cs="Times New Roman"/>
          <w:color w:val="000000"/>
          <w:sz w:val="24"/>
          <w:szCs w:val="24"/>
        </w:rPr>
        <w:t xml:space="preserve">do território formado por </w:t>
      </w:r>
      <w:r w:rsidRPr="00D77B16">
        <w:rPr>
          <w:rFonts w:ascii="Times New Roman" w:hAnsi="Times New Roman" w:cs="Times New Roman"/>
          <w:color w:val="000000"/>
          <w:sz w:val="24"/>
          <w:szCs w:val="24"/>
        </w:rPr>
        <w:t>matas e terras incultas</w:t>
      </w:r>
      <w:r w:rsidR="002B10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6A43">
        <w:rPr>
          <w:rFonts w:ascii="Times New Roman" w:hAnsi="Times New Roman" w:cs="Times New Roman"/>
          <w:color w:val="000000"/>
          <w:sz w:val="24"/>
          <w:szCs w:val="24"/>
        </w:rPr>
        <w:t xml:space="preserve">utilizadas </w:t>
      </w:r>
      <w:r w:rsidR="002B104A">
        <w:rPr>
          <w:rFonts w:ascii="Times New Roman" w:hAnsi="Times New Roman" w:cs="Times New Roman"/>
          <w:color w:val="000000"/>
          <w:sz w:val="24"/>
          <w:szCs w:val="24"/>
        </w:rPr>
        <w:t xml:space="preserve">pela população </w:t>
      </w:r>
      <w:r w:rsidRPr="00D77B16">
        <w:rPr>
          <w:rFonts w:ascii="Times New Roman" w:hAnsi="Times New Roman" w:cs="Times New Roman"/>
          <w:color w:val="000000"/>
          <w:sz w:val="24"/>
          <w:szCs w:val="24"/>
        </w:rPr>
        <w:t xml:space="preserve">que vivia </w:t>
      </w:r>
      <w:r w:rsidR="00DF6A43">
        <w:rPr>
          <w:rFonts w:ascii="Times New Roman" w:hAnsi="Times New Roman" w:cs="Times New Roman"/>
          <w:color w:val="000000"/>
          <w:sz w:val="24"/>
          <w:szCs w:val="24"/>
        </w:rPr>
        <w:t xml:space="preserve">fundamentalmente </w:t>
      </w:r>
      <w:r w:rsidRPr="00D77B16">
        <w:rPr>
          <w:rFonts w:ascii="Times New Roman" w:hAnsi="Times New Roman" w:cs="Times New Roman"/>
          <w:color w:val="000000"/>
          <w:sz w:val="24"/>
          <w:szCs w:val="24"/>
        </w:rPr>
        <w:t xml:space="preserve">do extrativismo vegetal e animal; 11% constituíam-se de pastos naturais </w:t>
      </w:r>
      <w:r w:rsidR="00DF6A43">
        <w:rPr>
          <w:rFonts w:ascii="Times New Roman" w:hAnsi="Times New Roman" w:cs="Times New Roman"/>
          <w:color w:val="000000"/>
          <w:sz w:val="24"/>
          <w:szCs w:val="24"/>
        </w:rPr>
        <w:t xml:space="preserve">que abriram espaço para </w:t>
      </w:r>
      <w:r w:rsidRPr="00D77B16">
        <w:rPr>
          <w:rFonts w:ascii="Times New Roman" w:hAnsi="Times New Roman" w:cs="Times New Roman"/>
          <w:color w:val="000000"/>
          <w:sz w:val="24"/>
          <w:szCs w:val="24"/>
        </w:rPr>
        <w:t>fazend</w:t>
      </w:r>
      <w:r w:rsidR="00A23F92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Pr="00D77B16">
        <w:rPr>
          <w:rFonts w:ascii="Times New Roman" w:hAnsi="Times New Roman" w:cs="Times New Roman"/>
          <w:color w:val="000000"/>
          <w:sz w:val="24"/>
          <w:szCs w:val="24"/>
        </w:rPr>
        <w:t xml:space="preserve"> de gado</w:t>
      </w:r>
      <w:r w:rsidR="007D036D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2B104A">
        <w:rPr>
          <w:rFonts w:ascii="Times New Roman" w:hAnsi="Times New Roman" w:cs="Times New Roman"/>
          <w:color w:val="000000"/>
          <w:sz w:val="24"/>
          <w:szCs w:val="24"/>
        </w:rPr>
        <w:t xml:space="preserve">antiga exploração como </w:t>
      </w:r>
      <w:r w:rsidR="00DF6A43">
        <w:rPr>
          <w:rFonts w:ascii="Times New Roman" w:hAnsi="Times New Roman" w:cs="Times New Roman"/>
          <w:color w:val="000000"/>
          <w:sz w:val="24"/>
          <w:szCs w:val="24"/>
        </w:rPr>
        <w:t>na região do</w:t>
      </w:r>
      <w:r w:rsidR="002B104A">
        <w:rPr>
          <w:rFonts w:ascii="Times New Roman" w:hAnsi="Times New Roman" w:cs="Times New Roman"/>
          <w:color w:val="000000"/>
          <w:sz w:val="24"/>
          <w:szCs w:val="24"/>
        </w:rPr>
        <w:t xml:space="preserve"> Baixo Amazonas, </w:t>
      </w:r>
      <w:r w:rsidRPr="00D77B1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Roraima e </w:t>
      </w:r>
      <w:r w:rsidR="002B104A">
        <w:rPr>
          <w:rFonts w:ascii="Times New Roman" w:hAnsi="Times New Roman" w:cs="Times New Roman"/>
          <w:color w:val="000000"/>
          <w:sz w:val="24"/>
          <w:szCs w:val="24"/>
        </w:rPr>
        <w:t>Marajó</w:t>
      </w:r>
      <w:r w:rsidR="006C593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6C5938" w:rsidRPr="006C5938">
        <w:rPr>
          <w:rFonts w:ascii="Times New Roman" w:hAnsi="Times New Roman" w:cs="Times New Roman"/>
          <w:color w:val="000000"/>
          <w:sz w:val="24"/>
          <w:szCs w:val="24"/>
        </w:rPr>
        <w:t>1,8% das terras estavam ocupadas com lav</w:t>
      </w:r>
      <w:r w:rsidR="00DF6A43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="006C5938" w:rsidRPr="006C5938">
        <w:rPr>
          <w:rFonts w:ascii="Times New Roman" w:hAnsi="Times New Roman" w:cs="Times New Roman"/>
          <w:color w:val="000000"/>
          <w:sz w:val="24"/>
          <w:szCs w:val="24"/>
        </w:rPr>
        <w:t>ras</w:t>
      </w:r>
      <w:r w:rsidR="006C59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F6A43">
        <w:rPr>
          <w:rFonts w:ascii="Times New Roman" w:hAnsi="Times New Roman" w:cs="Times New Roman"/>
          <w:color w:val="000000"/>
          <w:sz w:val="24"/>
          <w:szCs w:val="24"/>
        </w:rPr>
        <w:t xml:space="preserve">cuja </w:t>
      </w:r>
      <w:r w:rsidR="006C5938" w:rsidRPr="006C5938">
        <w:rPr>
          <w:rFonts w:ascii="Times New Roman" w:hAnsi="Times New Roman" w:cs="Times New Roman"/>
          <w:color w:val="000000"/>
          <w:sz w:val="24"/>
          <w:szCs w:val="24"/>
        </w:rPr>
        <w:t>metade  possuía título de propriedade privada</w:t>
      </w:r>
      <w:r w:rsidR="002B10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E15DB9B" w14:textId="49192CAB" w:rsidR="00C8543A" w:rsidRDefault="0041569D" w:rsidP="00AC23B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E3EB5">
        <w:rPr>
          <w:rFonts w:ascii="Times New Roman" w:hAnsi="Times New Roman" w:cs="Times New Roman"/>
          <w:color w:val="000000"/>
          <w:sz w:val="24"/>
          <w:szCs w:val="24"/>
        </w:rPr>
        <w:t>Parte significativa da literatura consideram o</w:t>
      </w:r>
      <w:r w:rsidR="00D22D97">
        <w:rPr>
          <w:rFonts w:ascii="Times New Roman" w:hAnsi="Times New Roman" w:cs="Times New Roman"/>
          <w:color w:val="000000"/>
          <w:sz w:val="24"/>
          <w:szCs w:val="24"/>
        </w:rPr>
        <w:t xml:space="preserve"> golpe militar de 1</w:t>
      </w:r>
      <w:r w:rsidR="006A5B2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D22D97">
        <w:rPr>
          <w:rFonts w:ascii="Times New Roman" w:hAnsi="Times New Roman" w:cs="Times New Roman"/>
          <w:color w:val="000000"/>
          <w:sz w:val="24"/>
          <w:szCs w:val="24"/>
        </w:rPr>
        <w:t>64 um momento de inflexão em termos de política para a Amazônia</w:t>
      </w:r>
      <w:r w:rsidR="006A5B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C67BE">
        <w:rPr>
          <w:rFonts w:ascii="Times New Roman" w:hAnsi="Times New Roman" w:cs="Times New Roman"/>
          <w:color w:val="000000"/>
          <w:sz w:val="24"/>
          <w:szCs w:val="24"/>
        </w:rPr>
        <w:t xml:space="preserve">reorientando o destino da região </w:t>
      </w:r>
      <w:r w:rsidR="006A5B2F">
        <w:rPr>
          <w:rFonts w:ascii="Times New Roman" w:hAnsi="Times New Roman" w:cs="Times New Roman"/>
          <w:color w:val="000000"/>
          <w:sz w:val="24"/>
          <w:szCs w:val="24"/>
        </w:rPr>
        <w:t>percebida até este momento como “fragmentada, limitada e inconclusiva”</w:t>
      </w:r>
      <w:r w:rsidR="00D22D97">
        <w:rPr>
          <w:rFonts w:ascii="Times New Roman" w:hAnsi="Times New Roman" w:cs="Times New Roman"/>
          <w:color w:val="000000"/>
          <w:sz w:val="24"/>
          <w:szCs w:val="24"/>
        </w:rPr>
        <w:t xml:space="preserve">  (Hall, 1991)</w:t>
      </w:r>
      <w:r w:rsidR="006A5B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22D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55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B2F">
        <w:rPr>
          <w:rFonts w:ascii="Times New Roman" w:hAnsi="Times New Roman" w:cs="Times New Roman"/>
          <w:color w:val="000000"/>
          <w:sz w:val="24"/>
          <w:szCs w:val="24"/>
        </w:rPr>
        <w:t>Com o governo militar</w:t>
      </w:r>
      <w:r w:rsidR="0018325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A5B2F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E22C4A">
        <w:rPr>
          <w:rFonts w:ascii="Times New Roman" w:hAnsi="Times New Roman" w:cs="Times New Roman"/>
          <w:color w:val="000000"/>
          <w:sz w:val="24"/>
          <w:szCs w:val="24"/>
        </w:rPr>
        <w:t xml:space="preserve"> região </w:t>
      </w:r>
      <w:r w:rsidR="003155C3">
        <w:rPr>
          <w:rFonts w:ascii="Times New Roman" w:hAnsi="Times New Roman" w:cs="Times New Roman"/>
          <w:color w:val="000000"/>
          <w:sz w:val="24"/>
          <w:szCs w:val="24"/>
        </w:rPr>
        <w:t xml:space="preserve">tornou-se objeto de </w:t>
      </w:r>
      <w:r>
        <w:rPr>
          <w:rFonts w:ascii="Times New Roman" w:hAnsi="Times New Roman" w:cs="Times New Roman"/>
          <w:color w:val="000000"/>
          <w:sz w:val="24"/>
          <w:szCs w:val="24"/>
        </w:rPr>
        <w:t>um novo modelo de</w:t>
      </w:r>
      <w:r w:rsidR="006F435B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>
        <w:rPr>
          <w:rFonts w:ascii="Times New Roman" w:hAnsi="Times New Roman" w:cs="Times New Roman"/>
          <w:color w:val="000000"/>
          <w:sz w:val="24"/>
          <w:szCs w:val="24"/>
        </w:rPr>
        <w:t>esenvolvimento</w:t>
      </w:r>
      <w:r w:rsidR="00A961D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22C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1D6">
        <w:rPr>
          <w:rFonts w:ascii="Times New Roman" w:hAnsi="Times New Roman" w:cs="Times New Roman"/>
          <w:color w:val="000000"/>
          <w:sz w:val="24"/>
          <w:szCs w:val="24"/>
        </w:rPr>
        <w:t xml:space="preserve">norteado </w:t>
      </w:r>
      <w:r w:rsidR="006A5B2F">
        <w:rPr>
          <w:rFonts w:ascii="Times New Roman" w:hAnsi="Times New Roman" w:cs="Times New Roman"/>
          <w:color w:val="000000"/>
          <w:sz w:val="24"/>
          <w:szCs w:val="24"/>
        </w:rPr>
        <w:t xml:space="preserve">pela maximização </w:t>
      </w:r>
      <w:r w:rsidR="00DC4E51">
        <w:rPr>
          <w:rFonts w:ascii="Times New Roman" w:hAnsi="Times New Roman" w:cs="Times New Roman"/>
          <w:color w:val="000000"/>
          <w:sz w:val="24"/>
          <w:szCs w:val="24"/>
        </w:rPr>
        <w:t>econômica</w:t>
      </w:r>
      <w:r w:rsidR="006A5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43D2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6F435B" w:rsidRPr="006F435B">
        <w:rPr>
          <w:rFonts w:ascii="Times New Roman" w:hAnsi="Times New Roman" w:cs="Times New Roman"/>
          <w:color w:val="000000"/>
          <w:sz w:val="24"/>
          <w:szCs w:val="24"/>
        </w:rPr>
        <w:t>incorpora</w:t>
      </w:r>
      <w:r w:rsidR="007043D2">
        <w:rPr>
          <w:rFonts w:ascii="Times New Roman" w:hAnsi="Times New Roman" w:cs="Times New Roman"/>
          <w:color w:val="000000"/>
          <w:sz w:val="24"/>
          <w:szCs w:val="24"/>
        </w:rPr>
        <w:t xml:space="preserve">ção do </w:t>
      </w:r>
      <w:r w:rsidR="006F435B" w:rsidRPr="006F435B">
        <w:rPr>
          <w:rFonts w:ascii="Times New Roman" w:hAnsi="Times New Roman" w:cs="Times New Roman"/>
          <w:color w:val="000000"/>
          <w:sz w:val="24"/>
          <w:szCs w:val="24"/>
        </w:rPr>
        <w:t>“vazio”</w:t>
      </w:r>
      <w:r w:rsidR="006F43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B77">
        <w:rPr>
          <w:rFonts w:ascii="Times New Roman" w:hAnsi="Times New Roman" w:cs="Times New Roman"/>
          <w:color w:val="000000"/>
          <w:sz w:val="24"/>
          <w:szCs w:val="24"/>
        </w:rPr>
        <w:t>amazônico</w:t>
      </w:r>
      <w:r w:rsidR="007043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83255">
        <w:rPr>
          <w:rFonts w:ascii="Times New Roman" w:hAnsi="Times New Roman" w:cs="Times New Roman"/>
          <w:color w:val="000000"/>
          <w:sz w:val="24"/>
          <w:szCs w:val="24"/>
        </w:rPr>
        <w:t xml:space="preserve">encarada pelos militares como </w:t>
      </w:r>
      <w:r w:rsidR="007043D2">
        <w:rPr>
          <w:rFonts w:ascii="Times New Roman" w:hAnsi="Times New Roman" w:cs="Times New Roman"/>
          <w:color w:val="000000"/>
          <w:sz w:val="24"/>
          <w:szCs w:val="24"/>
        </w:rPr>
        <w:t>um potencial alvo da cobiça estrangeira</w:t>
      </w:r>
      <w:r w:rsidR="0018325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26B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43D2">
        <w:rPr>
          <w:rFonts w:ascii="Times New Roman" w:hAnsi="Times New Roman" w:cs="Times New Roman"/>
          <w:color w:val="000000"/>
          <w:sz w:val="24"/>
          <w:szCs w:val="24"/>
        </w:rPr>
        <w:t xml:space="preserve">Os meios empregados nesta reorientação </w:t>
      </w:r>
      <w:r w:rsidR="00DC4E51">
        <w:rPr>
          <w:rFonts w:ascii="Times New Roman" w:hAnsi="Times New Roman" w:cs="Times New Roman"/>
          <w:color w:val="000000"/>
          <w:sz w:val="24"/>
          <w:szCs w:val="24"/>
        </w:rPr>
        <w:t>política</w:t>
      </w:r>
      <w:r w:rsidR="00704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4E51">
        <w:rPr>
          <w:rFonts w:ascii="Times New Roman" w:hAnsi="Times New Roman" w:cs="Times New Roman"/>
          <w:color w:val="000000"/>
          <w:sz w:val="24"/>
          <w:szCs w:val="24"/>
        </w:rPr>
        <w:t xml:space="preserve">da região </w:t>
      </w:r>
      <w:r w:rsidR="007043D2">
        <w:rPr>
          <w:rFonts w:ascii="Times New Roman" w:hAnsi="Times New Roman" w:cs="Times New Roman"/>
          <w:color w:val="000000"/>
          <w:sz w:val="24"/>
          <w:szCs w:val="24"/>
        </w:rPr>
        <w:t xml:space="preserve">foram </w:t>
      </w:r>
      <w:r w:rsidR="00DC4E51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6F435B">
        <w:rPr>
          <w:rFonts w:ascii="Times New Roman" w:hAnsi="Times New Roman" w:cs="Times New Roman"/>
          <w:color w:val="000000"/>
          <w:sz w:val="24"/>
          <w:szCs w:val="24"/>
        </w:rPr>
        <w:t>planejamento administrativo</w:t>
      </w:r>
      <w:r w:rsidR="00622400">
        <w:rPr>
          <w:rStyle w:val="Refdenotaderodap"/>
          <w:rFonts w:ascii="Times New Roman" w:hAnsi="Times New Roman" w:cs="Times New Roman"/>
          <w:color w:val="000000"/>
          <w:sz w:val="24"/>
          <w:szCs w:val="24"/>
        </w:rPr>
        <w:footnoteReference w:id="2"/>
      </w:r>
      <w:r w:rsidR="003E75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C4E51">
        <w:rPr>
          <w:rFonts w:ascii="Times New Roman" w:hAnsi="Times New Roman" w:cs="Times New Roman"/>
          <w:color w:val="000000"/>
          <w:sz w:val="24"/>
          <w:szCs w:val="24"/>
        </w:rPr>
        <w:t xml:space="preserve">as </w:t>
      </w:r>
      <w:r w:rsidR="003E754C">
        <w:rPr>
          <w:rFonts w:ascii="Times New Roman" w:hAnsi="Times New Roman" w:cs="Times New Roman"/>
          <w:color w:val="000000"/>
          <w:sz w:val="24"/>
          <w:szCs w:val="24"/>
        </w:rPr>
        <w:t>facilidades de crédito</w:t>
      </w:r>
      <w:r w:rsidR="003E754C" w:rsidRPr="00C26B7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3"/>
      </w:r>
      <w:r w:rsidR="006F435B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DC4E51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457BB7">
        <w:rPr>
          <w:rFonts w:ascii="Times New Roman" w:hAnsi="Times New Roman" w:cs="Times New Roman"/>
          <w:color w:val="000000"/>
          <w:sz w:val="24"/>
          <w:szCs w:val="24"/>
        </w:rPr>
        <w:t xml:space="preserve">atração </w:t>
      </w:r>
      <w:r w:rsidR="00C26B77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C26B77" w:rsidRPr="00457B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B77">
        <w:rPr>
          <w:rFonts w:ascii="Times New Roman" w:hAnsi="Times New Roman" w:cs="Times New Roman"/>
          <w:color w:val="000000"/>
          <w:sz w:val="24"/>
          <w:szCs w:val="24"/>
        </w:rPr>
        <w:t xml:space="preserve">capitais </w:t>
      </w:r>
      <w:r w:rsidR="00C26B77" w:rsidRPr="00457BB7">
        <w:rPr>
          <w:rFonts w:ascii="Times New Roman" w:hAnsi="Times New Roman" w:cs="Times New Roman"/>
          <w:color w:val="000000"/>
          <w:sz w:val="24"/>
          <w:szCs w:val="24"/>
        </w:rPr>
        <w:t>nacionais e internacionais</w:t>
      </w:r>
      <w:r w:rsidR="00C26B77" w:rsidRPr="00C26B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B77">
        <w:rPr>
          <w:rFonts w:ascii="Times New Roman" w:hAnsi="Times New Roman" w:cs="Times New Roman"/>
          <w:color w:val="000000"/>
          <w:sz w:val="24"/>
          <w:szCs w:val="24"/>
        </w:rPr>
        <w:t xml:space="preserve">interessados em </w:t>
      </w:r>
      <w:r w:rsidR="00C26B77" w:rsidRPr="00457B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B77">
        <w:rPr>
          <w:rFonts w:ascii="Times New Roman" w:hAnsi="Times New Roman" w:cs="Times New Roman"/>
          <w:color w:val="000000"/>
          <w:sz w:val="24"/>
          <w:szCs w:val="24"/>
        </w:rPr>
        <w:t xml:space="preserve">se instalar e </w:t>
      </w:r>
      <w:r w:rsidR="00C26B77" w:rsidRPr="00457BB7">
        <w:rPr>
          <w:rFonts w:ascii="Times New Roman" w:hAnsi="Times New Roman" w:cs="Times New Roman"/>
          <w:color w:val="000000"/>
          <w:sz w:val="24"/>
          <w:szCs w:val="24"/>
        </w:rPr>
        <w:t xml:space="preserve">investir </w:t>
      </w:r>
      <w:r w:rsidR="00C26B77">
        <w:rPr>
          <w:rFonts w:ascii="Times New Roman" w:hAnsi="Times New Roman" w:cs="Times New Roman"/>
          <w:color w:val="000000"/>
          <w:sz w:val="24"/>
          <w:szCs w:val="24"/>
        </w:rPr>
        <w:t>na exploração de produtos primários</w:t>
      </w:r>
      <w:r w:rsidR="003E75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B77">
        <w:rPr>
          <w:rFonts w:ascii="Times New Roman" w:hAnsi="Times New Roman" w:cs="Times New Roman"/>
          <w:color w:val="000000"/>
          <w:sz w:val="24"/>
          <w:szCs w:val="24"/>
        </w:rPr>
        <w:t xml:space="preserve">como </w:t>
      </w:r>
      <w:r w:rsidR="00C26B77" w:rsidRPr="00457BB7">
        <w:rPr>
          <w:rFonts w:ascii="Times New Roman" w:hAnsi="Times New Roman" w:cs="Times New Roman"/>
          <w:color w:val="000000"/>
          <w:sz w:val="24"/>
          <w:szCs w:val="24"/>
        </w:rPr>
        <w:t>a pecuária, a mineração</w:t>
      </w:r>
      <w:r w:rsidR="00C26B77">
        <w:rPr>
          <w:rFonts w:ascii="Times New Roman" w:hAnsi="Times New Roman" w:cs="Times New Roman"/>
          <w:color w:val="000000"/>
          <w:sz w:val="24"/>
          <w:szCs w:val="24"/>
        </w:rPr>
        <w:t xml:space="preserve"> e a exploração madeireira. </w:t>
      </w:r>
      <w:r w:rsidR="00183255">
        <w:rPr>
          <w:rFonts w:ascii="Times New Roman" w:hAnsi="Times New Roman" w:cs="Times New Roman"/>
          <w:color w:val="000000"/>
          <w:sz w:val="24"/>
          <w:szCs w:val="24"/>
        </w:rPr>
        <w:t xml:space="preserve">Tal </w:t>
      </w:r>
      <w:r w:rsidR="00DC4E51">
        <w:rPr>
          <w:rFonts w:ascii="Times New Roman" w:hAnsi="Times New Roman" w:cs="Times New Roman"/>
          <w:color w:val="000000"/>
          <w:sz w:val="24"/>
          <w:szCs w:val="24"/>
        </w:rPr>
        <w:t>esforço resultou na implantação de 580 projetos agropecuários, concentrados particularmente</w:t>
      </w:r>
      <w:r w:rsidR="00C97C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C4E51">
        <w:rPr>
          <w:rFonts w:ascii="Times New Roman" w:hAnsi="Times New Roman" w:cs="Times New Roman"/>
          <w:color w:val="000000"/>
          <w:sz w:val="24"/>
          <w:szCs w:val="24"/>
        </w:rPr>
        <w:t xml:space="preserve"> no Mato Grosso, Pará e </w:t>
      </w:r>
      <w:r w:rsidR="00C97CB7">
        <w:rPr>
          <w:rFonts w:ascii="Times New Roman" w:hAnsi="Times New Roman" w:cs="Times New Roman"/>
          <w:color w:val="000000"/>
          <w:sz w:val="24"/>
          <w:szCs w:val="24"/>
        </w:rPr>
        <w:t>Tocantins (Oliveir</w:t>
      </w:r>
      <w:r w:rsidR="0018325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97CB7">
        <w:rPr>
          <w:rFonts w:ascii="Times New Roman" w:hAnsi="Times New Roman" w:cs="Times New Roman"/>
          <w:color w:val="000000"/>
          <w:sz w:val="24"/>
          <w:szCs w:val="24"/>
        </w:rPr>
        <w:t xml:space="preserve"> 2005).</w:t>
      </w:r>
    </w:p>
    <w:p w14:paraId="0AB4DFAD" w14:textId="69634378" w:rsidR="00AC0D3D" w:rsidRDefault="00C97CB7" w:rsidP="00AC23B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329A8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</w:rPr>
        <w:t>concessão de crédito com subsídio para a compra de grandes porções de terra na região</w:t>
      </w:r>
      <w:r w:rsidR="00D329A8">
        <w:rPr>
          <w:rFonts w:ascii="Times New Roman" w:hAnsi="Times New Roman" w:cs="Times New Roman"/>
          <w:color w:val="000000"/>
          <w:sz w:val="24"/>
          <w:szCs w:val="24"/>
        </w:rPr>
        <w:t xml:space="preserve"> marcou profundamente este período</w:t>
      </w:r>
      <w:r w:rsidR="00DF61CF">
        <w:rPr>
          <w:rFonts w:ascii="Times New Roman" w:hAnsi="Times New Roman" w:cs="Times New Roman"/>
          <w:color w:val="000000"/>
          <w:sz w:val="24"/>
          <w:szCs w:val="24"/>
        </w:rPr>
        <w:t>. A apropriação privada da terra emerg</w:t>
      </w:r>
      <w:r w:rsidR="00D329A8">
        <w:rPr>
          <w:rFonts w:ascii="Times New Roman" w:hAnsi="Times New Roman" w:cs="Times New Roman"/>
          <w:color w:val="000000"/>
          <w:sz w:val="24"/>
          <w:szCs w:val="24"/>
        </w:rPr>
        <w:t>iu a hegemonicamente</w:t>
      </w:r>
      <w:r w:rsidR="00DF61CF">
        <w:rPr>
          <w:rFonts w:ascii="Times New Roman" w:hAnsi="Times New Roman" w:cs="Times New Roman"/>
          <w:color w:val="000000"/>
          <w:sz w:val="24"/>
          <w:szCs w:val="24"/>
        </w:rPr>
        <w:t xml:space="preserve"> através d</w:t>
      </w:r>
      <w:r w:rsidR="00D329A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DF61CF">
        <w:rPr>
          <w:rFonts w:ascii="Times New Roman" w:hAnsi="Times New Roman" w:cs="Times New Roman"/>
          <w:color w:val="000000"/>
          <w:sz w:val="24"/>
          <w:szCs w:val="24"/>
        </w:rPr>
        <w:t xml:space="preserve"> controle de grandes grupos empresariais que se consolidam como latifundiários, assegurando </w:t>
      </w:r>
      <w:r w:rsidR="00AC0D3D">
        <w:rPr>
          <w:rFonts w:ascii="Times New Roman" w:hAnsi="Times New Roman" w:cs="Times New Roman"/>
          <w:color w:val="000000"/>
          <w:sz w:val="24"/>
          <w:szCs w:val="24"/>
        </w:rPr>
        <w:t xml:space="preserve">também </w:t>
      </w:r>
      <w:r w:rsidR="00DF61CF">
        <w:rPr>
          <w:rFonts w:ascii="Times New Roman" w:hAnsi="Times New Roman" w:cs="Times New Roman"/>
          <w:color w:val="000000"/>
          <w:sz w:val="24"/>
          <w:szCs w:val="24"/>
        </w:rPr>
        <w:t xml:space="preserve">o tradicional poder </w:t>
      </w:r>
      <w:r w:rsidR="00D329A8">
        <w:rPr>
          <w:rFonts w:ascii="Times New Roman" w:hAnsi="Times New Roman" w:cs="Times New Roman"/>
          <w:color w:val="000000"/>
          <w:sz w:val="24"/>
          <w:szCs w:val="24"/>
        </w:rPr>
        <w:t xml:space="preserve">prévio </w:t>
      </w:r>
      <w:r w:rsidR="00DF61CF">
        <w:rPr>
          <w:rFonts w:ascii="Times New Roman" w:hAnsi="Times New Roman" w:cs="Times New Roman"/>
          <w:color w:val="000000"/>
          <w:sz w:val="24"/>
          <w:szCs w:val="24"/>
        </w:rPr>
        <w:t xml:space="preserve">das oligarquias </w:t>
      </w:r>
      <w:r w:rsidR="00AC0D3D">
        <w:rPr>
          <w:rFonts w:ascii="Times New Roman" w:hAnsi="Times New Roman" w:cs="Times New Roman"/>
          <w:color w:val="000000"/>
          <w:sz w:val="24"/>
          <w:szCs w:val="24"/>
        </w:rPr>
        <w:t xml:space="preserve">regionais </w:t>
      </w:r>
      <w:r w:rsidR="00DF61CF">
        <w:rPr>
          <w:rFonts w:ascii="Times New Roman" w:hAnsi="Times New Roman" w:cs="Times New Roman"/>
          <w:color w:val="000000"/>
          <w:sz w:val="24"/>
          <w:szCs w:val="24"/>
        </w:rPr>
        <w:t xml:space="preserve">do Norte e </w:t>
      </w:r>
      <w:r w:rsidR="00AC0D3D">
        <w:rPr>
          <w:rFonts w:ascii="Times New Roman" w:hAnsi="Times New Roman" w:cs="Times New Roman"/>
          <w:color w:val="000000"/>
          <w:sz w:val="24"/>
          <w:szCs w:val="24"/>
        </w:rPr>
        <w:t xml:space="preserve">Centro-Oeste, </w:t>
      </w:r>
      <w:r w:rsidR="00D329A8">
        <w:rPr>
          <w:rFonts w:ascii="Times New Roman" w:hAnsi="Times New Roman" w:cs="Times New Roman"/>
          <w:color w:val="000000"/>
          <w:sz w:val="24"/>
          <w:szCs w:val="24"/>
        </w:rPr>
        <w:t xml:space="preserve">importante </w:t>
      </w:r>
      <w:r w:rsidR="00AC0D3D">
        <w:rPr>
          <w:rFonts w:ascii="Times New Roman" w:hAnsi="Times New Roman" w:cs="Times New Roman"/>
          <w:color w:val="000000"/>
          <w:sz w:val="24"/>
          <w:szCs w:val="24"/>
        </w:rPr>
        <w:t xml:space="preserve">apoiadoras do regime militar e </w:t>
      </w:r>
      <w:r w:rsidR="00D329A8">
        <w:rPr>
          <w:rFonts w:ascii="Times New Roman" w:hAnsi="Times New Roman" w:cs="Times New Roman"/>
          <w:color w:val="000000"/>
          <w:sz w:val="24"/>
          <w:szCs w:val="24"/>
        </w:rPr>
        <w:t xml:space="preserve">grande </w:t>
      </w:r>
      <w:r w:rsidR="00AC0D3D">
        <w:rPr>
          <w:rFonts w:ascii="Times New Roman" w:hAnsi="Times New Roman" w:cs="Times New Roman"/>
          <w:color w:val="000000"/>
          <w:sz w:val="24"/>
          <w:szCs w:val="24"/>
        </w:rPr>
        <w:t>beneficia</w:t>
      </w:r>
      <w:r w:rsidR="00D329A8">
        <w:rPr>
          <w:rFonts w:ascii="Times New Roman" w:hAnsi="Times New Roman" w:cs="Times New Roman"/>
          <w:color w:val="000000"/>
          <w:sz w:val="24"/>
          <w:szCs w:val="24"/>
        </w:rPr>
        <w:t xml:space="preserve">rias </w:t>
      </w:r>
      <w:r w:rsidR="00AC0D3D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D329A8">
        <w:rPr>
          <w:rFonts w:ascii="Times New Roman" w:hAnsi="Times New Roman" w:cs="Times New Roman"/>
          <w:color w:val="000000"/>
          <w:sz w:val="24"/>
          <w:szCs w:val="24"/>
        </w:rPr>
        <w:t xml:space="preserve">impulso ao aumento do </w:t>
      </w:r>
      <w:r w:rsidR="00AC0D3D">
        <w:rPr>
          <w:rFonts w:ascii="Times New Roman" w:hAnsi="Times New Roman" w:cs="Times New Roman"/>
          <w:color w:val="000000"/>
          <w:sz w:val="24"/>
          <w:szCs w:val="24"/>
        </w:rPr>
        <w:t>tamanho de propriedades (Martins 1977).</w:t>
      </w:r>
    </w:p>
    <w:p w14:paraId="1DAA976D" w14:textId="29305205" w:rsidR="00C177A3" w:rsidRDefault="00C97CB7" w:rsidP="00AC23B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04CD4">
        <w:rPr>
          <w:rFonts w:ascii="Times New Roman" w:hAnsi="Times New Roman" w:cs="Times New Roman"/>
          <w:color w:val="000000"/>
          <w:sz w:val="24"/>
          <w:szCs w:val="24"/>
        </w:rPr>
        <w:t>Ao longo da década de 1970</w:t>
      </w:r>
      <w:r w:rsidR="009844F8">
        <w:rPr>
          <w:rFonts w:ascii="Times New Roman" w:hAnsi="Times New Roman" w:cs="Times New Roman"/>
          <w:color w:val="000000"/>
          <w:sz w:val="24"/>
          <w:szCs w:val="24"/>
        </w:rPr>
        <w:t xml:space="preserve"> e 19</w:t>
      </w:r>
      <w:r w:rsidR="00A24AF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5647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104CD4">
        <w:rPr>
          <w:rFonts w:ascii="Times New Roman" w:hAnsi="Times New Roman" w:cs="Times New Roman"/>
          <w:color w:val="000000"/>
          <w:sz w:val="24"/>
          <w:szCs w:val="24"/>
        </w:rPr>
        <w:t>, o</w:t>
      </w:r>
      <w:r w:rsidR="00064ADB" w:rsidRPr="00C8543A">
        <w:rPr>
          <w:rFonts w:ascii="Times New Roman" w:hAnsi="Times New Roman" w:cs="Times New Roman"/>
          <w:color w:val="000000"/>
          <w:sz w:val="24"/>
          <w:szCs w:val="24"/>
        </w:rPr>
        <w:t xml:space="preserve"> Estado</w:t>
      </w:r>
      <w:r w:rsidR="00064ADB">
        <w:rPr>
          <w:rFonts w:ascii="Times New Roman" w:hAnsi="Times New Roman" w:cs="Times New Roman"/>
          <w:color w:val="000000"/>
          <w:sz w:val="24"/>
          <w:szCs w:val="24"/>
        </w:rPr>
        <w:t xml:space="preserve"> junto a </w:t>
      </w:r>
      <w:r w:rsidR="00064ADB" w:rsidRPr="00C8543A">
        <w:rPr>
          <w:rFonts w:ascii="Times New Roman" w:hAnsi="Times New Roman" w:cs="Times New Roman"/>
          <w:color w:val="000000"/>
          <w:sz w:val="24"/>
          <w:szCs w:val="24"/>
        </w:rPr>
        <w:t>empresas</w:t>
      </w:r>
      <w:r w:rsidR="00064ADB">
        <w:rPr>
          <w:rFonts w:ascii="Times New Roman" w:hAnsi="Times New Roman" w:cs="Times New Roman"/>
          <w:color w:val="000000"/>
          <w:sz w:val="24"/>
          <w:szCs w:val="24"/>
        </w:rPr>
        <w:t xml:space="preserve"> promoveu</w:t>
      </w:r>
      <w:r w:rsidR="00C85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4D85">
        <w:rPr>
          <w:rFonts w:ascii="Times New Roman" w:hAnsi="Times New Roman" w:cs="Times New Roman"/>
          <w:color w:val="000000"/>
          <w:sz w:val="24"/>
          <w:szCs w:val="24"/>
        </w:rPr>
        <w:t xml:space="preserve">ainda </w:t>
      </w:r>
      <w:r w:rsidR="00C8543A">
        <w:rPr>
          <w:rFonts w:ascii="Times New Roman" w:hAnsi="Times New Roman" w:cs="Times New Roman"/>
          <w:color w:val="000000"/>
          <w:sz w:val="24"/>
          <w:szCs w:val="24"/>
        </w:rPr>
        <w:t xml:space="preserve">uma intensa campanha de </w:t>
      </w:r>
      <w:r w:rsidR="009802EE">
        <w:rPr>
          <w:rFonts w:ascii="Times New Roman" w:hAnsi="Times New Roman" w:cs="Times New Roman"/>
          <w:color w:val="000000"/>
          <w:sz w:val="24"/>
          <w:szCs w:val="24"/>
        </w:rPr>
        <w:t xml:space="preserve">divulgação </w:t>
      </w:r>
      <w:r w:rsidR="00C8543A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C8543A" w:rsidRPr="00C8543A">
        <w:rPr>
          <w:rFonts w:ascii="Times New Roman" w:hAnsi="Times New Roman" w:cs="Times New Roman"/>
          <w:color w:val="000000"/>
          <w:sz w:val="24"/>
          <w:szCs w:val="24"/>
        </w:rPr>
        <w:t xml:space="preserve">Amazônia como </w:t>
      </w:r>
      <w:r w:rsidR="00C8543A">
        <w:rPr>
          <w:rFonts w:ascii="Times New Roman" w:hAnsi="Times New Roman" w:cs="Times New Roman"/>
          <w:color w:val="000000"/>
          <w:sz w:val="24"/>
          <w:szCs w:val="24"/>
        </w:rPr>
        <w:t xml:space="preserve">região com terras disponíveis, </w:t>
      </w:r>
      <w:r w:rsidR="00C8543A" w:rsidRPr="00C8543A">
        <w:rPr>
          <w:rFonts w:ascii="Times New Roman" w:hAnsi="Times New Roman" w:cs="Times New Roman"/>
          <w:color w:val="000000"/>
          <w:sz w:val="24"/>
          <w:szCs w:val="24"/>
        </w:rPr>
        <w:t>estimulando agricultores de áreas empobrecidas</w:t>
      </w:r>
      <w:r w:rsidR="00500A32">
        <w:rPr>
          <w:rFonts w:ascii="Times New Roman" w:hAnsi="Times New Roman" w:cs="Times New Roman"/>
          <w:color w:val="000000"/>
          <w:sz w:val="24"/>
          <w:szCs w:val="24"/>
        </w:rPr>
        <w:t xml:space="preserve"> ou </w:t>
      </w:r>
      <w:r w:rsidR="0018111D">
        <w:rPr>
          <w:rFonts w:ascii="Times New Roman" w:hAnsi="Times New Roman" w:cs="Times New Roman"/>
          <w:color w:val="000000"/>
          <w:sz w:val="24"/>
          <w:szCs w:val="24"/>
        </w:rPr>
        <w:t xml:space="preserve">muito </w:t>
      </w:r>
      <w:r w:rsidR="00500A32">
        <w:rPr>
          <w:rFonts w:ascii="Times New Roman" w:hAnsi="Times New Roman" w:cs="Times New Roman"/>
          <w:color w:val="000000"/>
          <w:sz w:val="24"/>
          <w:szCs w:val="24"/>
        </w:rPr>
        <w:t xml:space="preserve">valorizadas </w:t>
      </w:r>
      <w:r w:rsidR="00DC6370">
        <w:rPr>
          <w:rFonts w:ascii="Times New Roman" w:hAnsi="Times New Roman" w:cs="Times New Roman"/>
          <w:color w:val="000000"/>
          <w:sz w:val="24"/>
          <w:szCs w:val="24"/>
        </w:rPr>
        <w:t xml:space="preserve">a integrarem-se aos projetos de </w:t>
      </w:r>
      <w:r w:rsidR="00C8543A" w:rsidRPr="00C8543A">
        <w:rPr>
          <w:rFonts w:ascii="Times New Roman" w:hAnsi="Times New Roman" w:cs="Times New Roman"/>
          <w:color w:val="000000"/>
          <w:sz w:val="24"/>
          <w:szCs w:val="24"/>
        </w:rPr>
        <w:t>colonização do INCRA e cooperativas de colonização na Amazônia</w:t>
      </w:r>
      <w:r w:rsidR="0018111D">
        <w:rPr>
          <w:rFonts w:ascii="Times New Roman" w:hAnsi="Times New Roman" w:cs="Times New Roman"/>
          <w:color w:val="000000"/>
          <w:sz w:val="24"/>
          <w:szCs w:val="24"/>
        </w:rPr>
        <w:t xml:space="preserve">. A </w:t>
      </w:r>
      <w:r w:rsidR="00313016">
        <w:rPr>
          <w:rFonts w:ascii="Times New Roman" w:hAnsi="Times New Roman" w:cs="Times New Roman"/>
          <w:color w:val="000000"/>
          <w:sz w:val="24"/>
          <w:szCs w:val="24"/>
        </w:rPr>
        <w:t xml:space="preserve">região </w:t>
      </w:r>
      <w:r w:rsidR="0018111D">
        <w:rPr>
          <w:rFonts w:ascii="Times New Roman" w:hAnsi="Times New Roman" w:cs="Times New Roman"/>
          <w:color w:val="000000"/>
          <w:sz w:val="24"/>
          <w:szCs w:val="24"/>
        </w:rPr>
        <w:t xml:space="preserve">consolidou-se como </w:t>
      </w:r>
      <w:r w:rsidR="00313016">
        <w:rPr>
          <w:rFonts w:ascii="Times New Roman" w:hAnsi="Times New Roman" w:cs="Times New Roman"/>
          <w:color w:val="000000"/>
          <w:sz w:val="24"/>
          <w:szCs w:val="24"/>
        </w:rPr>
        <w:t>uma área amortecedo</w:t>
      </w:r>
      <w:r w:rsidR="00CE1CD0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313016">
        <w:rPr>
          <w:rFonts w:ascii="Times New Roman" w:hAnsi="Times New Roman" w:cs="Times New Roman"/>
          <w:color w:val="000000"/>
          <w:sz w:val="24"/>
          <w:szCs w:val="24"/>
        </w:rPr>
        <w:t>a de conflitos internos</w:t>
      </w:r>
      <w:r w:rsidR="00DC6370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313016">
        <w:rPr>
          <w:rFonts w:ascii="Times New Roman" w:hAnsi="Times New Roman" w:cs="Times New Roman"/>
          <w:color w:val="000000"/>
          <w:sz w:val="24"/>
          <w:szCs w:val="24"/>
        </w:rPr>
        <w:t xml:space="preserve">destino </w:t>
      </w:r>
      <w:r w:rsidR="00DC6370">
        <w:rPr>
          <w:rFonts w:ascii="Times New Roman" w:hAnsi="Times New Roman" w:cs="Times New Roman"/>
          <w:color w:val="000000"/>
          <w:sz w:val="24"/>
          <w:szCs w:val="24"/>
        </w:rPr>
        <w:t xml:space="preserve">migratório de </w:t>
      </w:r>
      <w:r w:rsidR="00313016">
        <w:rPr>
          <w:rFonts w:ascii="Times New Roman" w:hAnsi="Times New Roman" w:cs="Times New Roman"/>
          <w:color w:val="000000"/>
          <w:sz w:val="24"/>
          <w:szCs w:val="24"/>
        </w:rPr>
        <w:t>populações oriundas d</w:t>
      </w:r>
      <w:r w:rsidR="00B02075">
        <w:rPr>
          <w:rFonts w:ascii="Times New Roman" w:hAnsi="Times New Roman" w:cs="Times New Roman"/>
          <w:color w:val="000000"/>
          <w:sz w:val="24"/>
          <w:szCs w:val="24"/>
        </w:rPr>
        <w:t xml:space="preserve">as </w:t>
      </w:r>
      <w:r w:rsidR="00313016">
        <w:rPr>
          <w:rFonts w:ascii="Times New Roman" w:hAnsi="Times New Roman" w:cs="Times New Roman"/>
          <w:color w:val="000000"/>
          <w:sz w:val="24"/>
          <w:szCs w:val="24"/>
        </w:rPr>
        <w:t>regiões</w:t>
      </w:r>
      <w:r w:rsidR="00B02075">
        <w:rPr>
          <w:rFonts w:ascii="Times New Roman" w:hAnsi="Times New Roman" w:cs="Times New Roman"/>
          <w:color w:val="000000"/>
          <w:sz w:val="24"/>
          <w:szCs w:val="24"/>
        </w:rPr>
        <w:t xml:space="preserve"> Nordeste, Sul e Sudeste </w:t>
      </w:r>
      <w:r w:rsidR="0018111D">
        <w:rPr>
          <w:rFonts w:ascii="Times New Roman" w:hAnsi="Times New Roman" w:cs="Times New Roman"/>
          <w:color w:val="000000"/>
          <w:sz w:val="24"/>
          <w:szCs w:val="24"/>
        </w:rPr>
        <w:t xml:space="preserve">impactadas pelas </w:t>
      </w:r>
      <w:r w:rsidR="00313016">
        <w:rPr>
          <w:rFonts w:ascii="Times New Roman" w:hAnsi="Times New Roman" w:cs="Times New Roman"/>
          <w:color w:val="000000"/>
          <w:sz w:val="24"/>
          <w:szCs w:val="24"/>
        </w:rPr>
        <w:t xml:space="preserve">tensões </w:t>
      </w:r>
      <w:r w:rsidR="00313016" w:rsidRPr="00313016">
        <w:rPr>
          <w:rFonts w:ascii="Times New Roman" w:hAnsi="Times New Roman" w:cs="Times New Roman"/>
          <w:color w:val="000000"/>
          <w:sz w:val="24"/>
          <w:szCs w:val="24"/>
        </w:rPr>
        <w:t>no campo</w:t>
      </w:r>
      <w:r w:rsidR="00B0207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130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42DB" w:rsidRPr="007142DB">
        <w:rPr>
          <w:rFonts w:ascii="Times New Roman" w:hAnsi="Times New Roman" w:cs="Times New Roman"/>
          <w:color w:val="000000"/>
          <w:sz w:val="24"/>
          <w:szCs w:val="24"/>
        </w:rPr>
        <w:t>Assim, a colonização dirigida pode ser entendida como uma</w:t>
      </w:r>
      <w:r w:rsidR="007142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6C3E" w:rsidRPr="007142DB">
        <w:rPr>
          <w:rFonts w:ascii="Times New Roman" w:hAnsi="Times New Roman" w:cs="Times New Roman"/>
          <w:color w:val="000000"/>
          <w:sz w:val="24"/>
          <w:szCs w:val="24"/>
        </w:rPr>
        <w:t>contra</w:t>
      </w:r>
      <w:r w:rsidR="00D46C3E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D46C3E" w:rsidRPr="007142DB">
        <w:rPr>
          <w:rFonts w:ascii="Times New Roman" w:hAnsi="Times New Roman" w:cs="Times New Roman"/>
          <w:color w:val="000000"/>
          <w:sz w:val="24"/>
          <w:szCs w:val="24"/>
        </w:rPr>
        <w:t>reforma</w:t>
      </w:r>
      <w:r w:rsidR="007142DB" w:rsidRPr="007142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42DB" w:rsidRPr="007142DB">
        <w:rPr>
          <w:rFonts w:ascii="Times New Roman" w:hAnsi="Times New Roman" w:cs="Times New Roman"/>
          <w:color w:val="000000"/>
          <w:sz w:val="24"/>
          <w:szCs w:val="24"/>
        </w:rPr>
        <w:lastRenderedPageBreak/>
        <w:t>agrária</w:t>
      </w:r>
      <w:r w:rsidR="00D46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42DB" w:rsidRPr="007142DB">
        <w:rPr>
          <w:rFonts w:ascii="Times New Roman" w:hAnsi="Times New Roman" w:cs="Times New Roman"/>
          <w:color w:val="000000"/>
          <w:sz w:val="24"/>
          <w:szCs w:val="24"/>
        </w:rPr>
        <w:t>(IANNI 1979, p. 67)</w:t>
      </w:r>
      <w:r w:rsidR="0018111D">
        <w:rPr>
          <w:rFonts w:ascii="Times New Roman" w:hAnsi="Times New Roman" w:cs="Times New Roman"/>
          <w:color w:val="000000"/>
          <w:sz w:val="24"/>
          <w:szCs w:val="24"/>
        </w:rPr>
        <w:t xml:space="preserve"> que conduziu populações a </w:t>
      </w:r>
      <w:r w:rsidR="0075647F">
        <w:rPr>
          <w:rFonts w:ascii="Times New Roman" w:hAnsi="Times New Roman" w:cs="Times New Roman"/>
          <w:color w:val="000000"/>
          <w:sz w:val="24"/>
          <w:szCs w:val="24"/>
        </w:rPr>
        <w:t xml:space="preserve">projetos de colonização </w:t>
      </w:r>
      <w:r w:rsidR="00953B8E">
        <w:rPr>
          <w:rFonts w:ascii="Times New Roman" w:hAnsi="Times New Roman" w:cs="Times New Roman"/>
          <w:color w:val="000000"/>
          <w:sz w:val="24"/>
          <w:szCs w:val="24"/>
        </w:rPr>
        <w:t xml:space="preserve">oficial </w:t>
      </w:r>
      <w:r w:rsidR="0018111D">
        <w:rPr>
          <w:rFonts w:ascii="Times New Roman" w:hAnsi="Times New Roman" w:cs="Times New Roman"/>
          <w:color w:val="000000"/>
          <w:sz w:val="24"/>
          <w:szCs w:val="24"/>
        </w:rPr>
        <w:t xml:space="preserve">que </w:t>
      </w:r>
      <w:r w:rsidR="00840CF6">
        <w:rPr>
          <w:rFonts w:ascii="Times New Roman" w:hAnsi="Times New Roman" w:cs="Times New Roman"/>
          <w:color w:val="000000"/>
          <w:sz w:val="24"/>
          <w:szCs w:val="24"/>
        </w:rPr>
        <w:t xml:space="preserve">fracassaram </w:t>
      </w:r>
      <w:r w:rsidR="0018111D">
        <w:rPr>
          <w:rFonts w:ascii="Times New Roman" w:hAnsi="Times New Roman" w:cs="Times New Roman"/>
          <w:color w:val="000000"/>
          <w:sz w:val="24"/>
          <w:szCs w:val="24"/>
        </w:rPr>
        <w:t xml:space="preserve">ou </w:t>
      </w:r>
      <w:r w:rsidR="00840CF6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75647F">
        <w:rPr>
          <w:rFonts w:ascii="Times New Roman" w:hAnsi="Times New Roman" w:cs="Times New Roman"/>
          <w:color w:val="000000"/>
          <w:sz w:val="24"/>
          <w:szCs w:val="24"/>
        </w:rPr>
        <w:t>não foram devidamente regulariza</w:t>
      </w:r>
      <w:r w:rsidR="00953B8E">
        <w:rPr>
          <w:rFonts w:ascii="Times New Roman" w:hAnsi="Times New Roman" w:cs="Times New Roman"/>
          <w:color w:val="000000"/>
          <w:sz w:val="24"/>
          <w:szCs w:val="24"/>
        </w:rPr>
        <w:t xml:space="preserve">dos, tornando </w:t>
      </w:r>
      <w:r w:rsidR="0075647F">
        <w:rPr>
          <w:rFonts w:ascii="Times New Roman" w:hAnsi="Times New Roman" w:cs="Times New Roman"/>
          <w:color w:val="000000"/>
          <w:sz w:val="24"/>
          <w:szCs w:val="24"/>
        </w:rPr>
        <w:t>os agricultores que</w:t>
      </w:r>
      <w:r w:rsidR="0018111D">
        <w:rPr>
          <w:rFonts w:ascii="Times New Roman" w:hAnsi="Times New Roman" w:cs="Times New Roman"/>
          <w:color w:val="000000"/>
          <w:sz w:val="24"/>
          <w:szCs w:val="24"/>
        </w:rPr>
        <w:t xml:space="preserve"> participaram da empreitada colonizadora amazônica </w:t>
      </w:r>
      <w:r w:rsidR="00953B8E">
        <w:rPr>
          <w:rFonts w:ascii="Times New Roman" w:hAnsi="Times New Roman" w:cs="Times New Roman"/>
          <w:color w:val="000000"/>
          <w:sz w:val="24"/>
          <w:szCs w:val="24"/>
        </w:rPr>
        <w:t>ocupantes ilegais de terras públicas.</w:t>
      </w:r>
      <w:r w:rsidR="00840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7A33A6C" w14:textId="377D45B1" w:rsidR="00840CF6" w:rsidRDefault="00840CF6" w:rsidP="00AC23B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Os projetos </w:t>
      </w:r>
      <w:r w:rsidR="00881405">
        <w:rPr>
          <w:rFonts w:ascii="Times New Roman" w:hAnsi="Times New Roman" w:cs="Times New Roman"/>
          <w:color w:val="000000"/>
          <w:sz w:val="24"/>
          <w:szCs w:val="24"/>
        </w:rPr>
        <w:t xml:space="preserve">estatais </w:t>
      </w:r>
      <w:r>
        <w:rPr>
          <w:rFonts w:ascii="Times New Roman" w:hAnsi="Times New Roman" w:cs="Times New Roman"/>
          <w:color w:val="000000"/>
          <w:sz w:val="24"/>
          <w:szCs w:val="24"/>
        </w:rPr>
        <w:t>de colonização fo</w:t>
      </w:r>
      <w:r w:rsidR="00CF08F6">
        <w:rPr>
          <w:rFonts w:ascii="Times New Roman" w:hAnsi="Times New Roman" w:cs="Times New Roman"/>
          <w:color w:val="000000"/>
          <w:sz w:val="24"/>
          <w:szCs w:val="24"/>
        </w:rPr>
        <w:t xml:space="preserve">ram sendo desestimulados após 1974 em nome de </w:t>
      </w:r>
      <w:r>
        <w:rPr>
          <w:rFonts w:ascii="Times New Roman" w:hAnsi="Times New Roman" w:cs="Times New Roman"/>
          <w:color w:val="000000"/>
          <w:sz w:val="24"/>
          <w:szCs w:val="24"/>
        </w:rPr>
        <w:t>projetos privados de colonização</w:t>
      </w:r>
      <w:r w:rsidR="000950AB">
        <w:rPr>
          <w:rStyle w:val="Refdenotaderodap"/>
          <w:rFonts w:ascii="Times New Roman" w:hAnsi="Times New Roman" w:cs="Times New Roman"/>
          <w:color w:val="000000"/>
          <w:sz w:val="24"/>
          <w:szCs w:val="24"/>
        </w:rPr>
        <w:footnoteReference w:id="4"/>
      </w:r>
      <w:r w:rsidR="0088140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6C3E">
        <w:rPr>
          <w:rFonts w:ascii="Times New Roman" w:hAnsi="Times New Roman" w:cs="Times New Roman"/>
          <w:color w:val="000000"/>
          <w:sz w:val="24"/>
          <w:szCs w:val="24"/>
        </w:rPr>
        <w:t>direcionados para agricultores do Centro-Sul do país</w:t>
      </w:r>
      <w:r w:rsidR="00881405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C16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1405">
        <w:rPr>
          <w:rFonts w:ascii="Times New Roman" w:hAnsi="Times New Roman" w:cs="Times New Roman"/>
          <w:color w:val="000000"/>
          <w:sz w:val="24"/>
          <w:szCs w:val="24"/>
        </w:rPr>
        <w:t xml:space="preserve">estimulados com o oferecimento de </w:t>
      </w:r>
      <w:r w:rsidR="004805C6">
        <w:rPr>
          <w:rFonts w:ascii="Times New Roman" w:hAnsi="Times New Roman" w:cs="Times New Roman"/>
          <w:color w:val="000000"/>
          <w:sz w:val="24"/>
          <w:szCs w:val="24"/>
        </w:rPr>
        <w:t>crédito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7010">
        <w:rPr>
          <w:rFonts w:ascii="Times New Roman" w:hAnsi="Times New Roman" w:cs="Times New Roman"/>
          <w:color w:val="000000"/>
          <w:sz w:val="24"/>
          <w:szCs w:val="24"/>
        </w:rPr>
        <w:t xml:space="preserve">subsidiado e incentivos </w:t>
      </w:r>
      <w:r w:rsidR="00C165F0">
        <w:rPr>
          <w:rFonts w:ascii="Times New Roman" w:hAnsi="Times New Roman" w:cs="Times New Roman"/>
          <w:color w:val="000000"/>
          <w:sz w:val="24"/>
          <w:szCs w:val="24"/>
        </w:rPr>
        <w:t xml:space="preserve">estatais </w:t>
      </w:r>
      <w:r w:rsidR="00657010">
        <w:rPr>
          <w:rFonts w:ascii="Times New Roman" w:hAnsi="Times New Roman" w:cs="Times New Roman"/>
          <w:color w:val="000000"/>
          <w:sz w:val="24"/>
          <w:szCs w:val="24"/>
        </w:rPr>
        <w:t>como assistência técnica, eletrificação e implantação de infraestrutura. Áreas de</w:t>
      </w:r>
      <w:r w:rsidR="00D46C3E">
        <w:rPr>
          <w:rFonts w:ascii="Times New Roman" w:hAnsi="Times New Roman" w:cs="Times New Roman"/>
          <w:color w:val="000000"/>
          <w:sz w:val="24"/>
          <w:szCs w:val="24"/>
        </w:rPr>
        <w:t xml:space="preserve"> influência de rodovias como a BR-163 (Cuiabá-Santarém), </w:t>
      </w:r>
      <w:r w:rsidR="00C165F0">
        <w:rPr>
          <w:rFonts w:ascii="Times New Roman" w:hAnsi="Times New Roman" w:cs="Times New Roman"/>
          <w:color w:val="000000"/>
          <w:sz w:val="24"/>
          <w:szCs w:val="24"/>
        </w:rPr>
        <w:t xml:space="preserve">deram lugar a </w:t>
      </w:r>
      <w:r w:rsidR="00D46C3E">
        <w:rPr>
          <w:rFonts w:ascii="Times New Roman" w:hAnsi="Times New Roman" w:cs="Times New Roman"/>
          <w:color w:val="000000"/>
          <w:sz w:val="24"/>
          <w:szCs w:val="24"/>
        </w:rPr>
        <w:t xml:space="preserve">multiplicação de empreendimentos agropecuários entre o Pará e </w:t>
      </w:r>
      <w:proofErr w:type="spellStart"/>
      <w:r w:rsidR="00D46C3E">
        <w:rPr>
          <w:rFonts w:ascii="Times New Roman" w:hAnsi="Times New Roman" w:cs="Times New Roman"/>
          <w:color w:val="000000"/>
          <w:sz w:val="24"/>
          <w:szCs w:val="24"/>
        </w:rPr>
        <w:t>Mato-Grosso</w:t>
      </w:r>
      <w:proofErr w:type="spellEnd"/>
      <w:r w:rsidR="00C165F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81405">
        <w:rPr>
          <w:rFonts w:ascii="Times New Roman" w:hAnsi="Times New Roman" w:cs="Times New Roman"/>
          <w:color w:val="000000"/>
          <w:sz w:val="24"/>
          <w:szCs w:val="24"/>
        </w:rPr>
        <w:t xml:space="preserve">que quase </w:t>
      </w:r>
      <w:r w:rsidR="00C165F0">
        <w:rPr>
          <w:rFonts w:ascii="Times New Roman" w:hAnsi="Times New Roman" w:cs="Times New Roman"/>
          <w:color w:val="000000"/>
          <w:sz w:val="24"/>
          <w:szCs w:val="24"/>
        </w:rPr>
        <w:t>sempre</w:t>
      </w:r>
      <w:r w:rsidR="00D46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1405">
        <w:rPr>
          <w:rFonts w:ascii="Times New Roman" w:hAnsi="Times New Roman" w:cs="Times New Roman"/>
          <w:color w:val="000000"/>
          <w:sz w:val="24"/>
          <w:szCs w:val="24"/>
        </w:rPr>
        <w:t xml:space="preserve">estava </w:t>
      </w:r>
      <w:r w:rsidR="00D46C3E">
        <w:rPr>
          <w:rFonts w:ascii="Times New Roman" w:hAnsi="Times New Roman" w:cs="Times New Roman"/>
          <w:color w:val="000000"/>
          <w:sz w:val="24"/>
          <w:szCs w:val="24"/>
        </w:rPr>
        <w:t>art</w:t>
      </w:r>
      <w:r w:rsidR="00C165F0">
        <w:rPr>
          <w:rFonts w:ascii="Times New Roman" w:hAnsi="Times New Roman" w:cs="Times New Roman"/>
          <w:color w:val="000000"/>
          <w:sz w:val="24"/>
          <w:szCs w:val="24"/>
        </w:rPr>
        <w:t>ic</w:t>
      </w:r>
      <w:r w:rsidR="00D46C3E">
        <w:rPr>
          <w:rFonts w:ascii="Times New Roman" w:hAnsi="Times New Roman" w:cs="Times New Roman"/>
          <w:color w:val="000000"/>
          <w:sz w:val="24"/>
          <w:szCs w:val="24"/>
        </w:rPr>
        <w:t xml:space="preserve">ulados com a </w:t>
      </w:r>
      <w:r w:rsidR="00C165F0">
        <w:rPr>
          <w:rFonts w:ascii="Times New Roman" w:hAnsi="Times New Roman" w:cs="Times New Roman"/>
          <w:color w:val="000000"/>
          <w:sz w:val="24"/>
          <w:szCs w:val="24"/>
        </w:rPr>
        <w:t xml:space="preserve">exploração </w:t>
      </w:r>
      <w:r w:rsidR="00D46C3E">
        <w:rPr>
          <w:rFonts w:ascii="Times New Roman" w:hAnsi="Times New Roman" w:cs="Times New Roman"/>
          <w:color w:val="000000"/>
          <w:sz w:val="24"/>
          <w:szCs w:val="24"/>
        </w:rPr>
        <w:t>madeireira</w:t>
      </w:r>
      <w:r w:rsidR="00697740">
        <w:rPr>
          <w:rFonts w:ascii="Times New Roman" w:hAnsi="Times New Roman" w:cs="Times New Roman"/>
          <w:color w:val="000000"/>
          <w:sz w:val="24"/>
          <w:szCs w:val="24"/>
        </w:rPr>
        <w:t xml:space="preserve">. Além das iniciativas produtivas, a lógica colonizadora privada permitiu a apropriação de </w:t>
      </w:r>
      <w:r w:rsidR="004805C6">
        <w:rPr>
          <w:rFonts w:ascii="Times New Roman" w:hAnsi="Times New Roman" w:cs="Times New Roman"/>
          <w:color w:val="000000"/>
          <w:sz w:val="24"/>
          <w:szCs w:val="24"/>
        </w:rPr>
        <w:t>uma grande quantidade de terras públicas, seja através da compra ou de apossamentos ilegais, estimulad</w:t>
      </w:r>
      <w:r w:rsidR="00254388"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="004805C6">
        <w:rPr>
          <w:rFonts w:ascii="Times New Roman" w:hAnsi="Times New Roman" w:cs="Times New Roman"/>
          <w:color w:val="000000"/>
          <w:sz w:val="24"/>
          <w:szCs w:val="24"/>
        </w:rPr>
        <w:t xml:space="preserve"> pela negligência da regulação estatal </w:t>
      </w:r>
      <w:r w:rsidR="0025438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4805C6">
        <w:rPr>
          <w:rFonts w:ascii="Times New Roman" w:hAnsi="Times New Roman" w:cs="Times New Roman"/>
          <w:color w:val="000000"/>
          <w:sz w:val="24"/>
          <w:szCs w:val="24"/>
        </w:rPr>
        <w:t xml:space="preserve"> pelo crescente controle do </w:t>
      </w:r>
      <w:r w:rsidR="00254388">
        <w:rPr>
          <w:rFonts w:ascii="Times New Roman" w:hAnsi="Times New Roman" w:cs="Times New Roman"/>
          <w:color w:val="000000"/>
          <w:sz w:val="24"/>
          <w:szCs w:val="24"/>
        </w:rPr>
        <w:t>poder privado na região</w:t>
      </w:r>
      <w:r w:rsidR="004805C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977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7EF7867" w14:textId="2B356D3E" w:rsidR="00C13947" w:rsidRDefault="00C13947" w:rsidP="00AC23B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Outra </w:t>
      </w:r>
      <w:r w:rsidR="0071129C">
        <w:rPr>
          <w:rFonts w:ascii="Times New Roman" w:hAnsi="Times New Roman" w:cs="Times New Roman"/>
          <w:color w:val="000000"/>
          <w:sz w:val="24"/>
          <w:szCs w:val="24"/>
        </w:rPr>
        <w:t>marca d</w:t>
      </w:r>
      <w:r w:rsidR="002E493B">
        <w:rPr>
          <w:rFonts w:ascii="Times New Roman" w:hAnsi="Times New Roman" w:cs="Times New Roman"/>
          <w:color w:val="000000"/>
          <w:sz w:val="24"/>
          <w:szCs w:val="24"/>
        </w:rPr>
        <w:t xml:space="preserve">o período entre meados da década de 1970 e 1980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foi o desenvolvimento polarizado de grandes projetos agropecuários, minerais e </w:t>
      </w:r>
      <w:r w:rsidR="006A7066">
        <w:rPr>
          <w:rFonts w:ascii="Times New Roman" w:hAnsi="Times New Roman" w:cs="Times New Roman"/>
          <w:color w:val="000000"/>
          <w:sz w:val="24"/>
          <w:szCs w:val="24"/>
        </w:rPr>
        <w:t>metalúrgicos</w:t>
      </w:r>
      <w:r w:rsidR="00B227B8">
        <w:rPr>
          <w:rStyle w:val="Refdenotaderodap"/>
          <w:rFonts w:ascii="Times New Roman" w:hAnsi="Times New Roman" w:cs="Times New Roman"/>
          <w:color w:val="000000"/>
          <w:sz w:val="24"/>
          <w:szCs w:val="24"/>
        </w:rPr>
        <w:footnoteReference w:id="5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2CBC">
        <w:rPr>
          <w:rFonts w:ascii="Times New Roman" w:hAnsi="Times New Roman" w:cs="Times New Roman"/>
          <w:color w:val="000000"/>
          <w:sz w:val="24"/>
          <w:szCs w:val="24"/>
        </w:rPr>
        <w:t xml:space="preserve">impulsionados por </w:t>
      </w:r>
      <w:r>
        <w:rPr>
          <w:rFonts w:ascii="Times New Roman" w:hAnsi="Times New Roman" w:cs="Times New Roman"/>
          <w:color w:val="000000"/>
          <w:sz w:val="24"/>
          <w:szCs w:val="24"/>
        </w:rPr>
        <w:t>grande aporte de capital</w:t>
      </w:r>
      <w:r w:rsidR="006A7066">
        <w:rPr>
          <w:rFonts w:ascii="Times New Roman" w:hAnsi="Times New Roman" w:cs="Times New Roman"/>
          <w:color w:val="000000"/>
          <w:sz w:val="24"/>
          <w:szCs w:val="24"/>
        </w:rPr>
        <w:t xml:space="preserve"> de origem externa</w:t>
      </w:r>
      <w:r w:rsidR="00F264AB">
        <w:rPr>
          <w:rFonts w:ascii="Times New Roman" w:hAnsi="Times New Roman" w:cs="Times New Roman"/>
          <w:color w:val="000000"/>
          <w:sz w:val="24"/>
          <w:szCs w:val="24"/>
        </w:rPr>
        <w:t xml:space="preserve"> para a </w:t>
      </w:r>
      <w:r w:rsidR="00374F04">
        <w:rPr>
          <w:rFonts w:ascii="Times New Roman" w:hAnsi="Times New Roman" w:cs="Times New Roman"/>
          <w:color w:val="000000"/>
          <w:sz w:val="24"/>
          <w:szCs w:val="24"/>
        </w:rPr>
        <w:t xml:space="preserve">capitalização e </w:t>
      </w:r>
      <w:r w:rsidR="00F264AB">
        <w:rPr>
          <w:rFonts w:ascii="Times New Roman" w:hAnsi="Times New Roman" w:cs="Times New Roman"/>
          <w:color w:val="000000"/>
          <w:sz w:val="24"/>
          <w:szCs w:val="24"/>
        </w:rPr>
        <w:t>modernização de empreendimentos agroindustriais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16B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493B">
        <w:rPr>
          <w:rFonts w:ascii="Times New Roman" w:hAnsi="Times New Roman" w:cs="Times New Roman"/>
          <w:color w:val="000000"/>
          <w:sz w:val="24"/>
          <w:szCs w:val="24"/>
        </w:rPr>
        <w:t xml:space="preserve">Esta modalidade de </w:t>
      </w:r>
      <w:r w:rsidR="00B16BD2">
        <w:rPr>
          <w:rFonts w:ascii="Times New Roman" w:hAnsi="Times New Roman" w:cs="Times New Roman"/>
          <w:color w:val="000000"/>
          <w:sz w:val="24"/>
          <w:szCs w:val="24"/>
        </w:rPr>
        <w:t xml:space="preserve">investimento </w:t>
      </w:r>
      <w:r w:rsidR="00374F04">
        <w:rPr>
          <w:rFonts w:ascii="Times New Roman" w:hAnsi="Times New Roman" w:cs="Times New Roman"/>
          <w:color w:val="000000"/>
          <w:sz w:val="24"/>
          <w:szCs w:val="24"/>
        </w:rPr>
        <w:t>reforç</w:t>
      </w:r>
      <w:r w:rsidR="002E493B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="00374F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4BD">
        <w:rPr>
          <w:rFonts w:ascii="Times New Roman" w:hAnsi="Times New Roman" w:cs="Times New Roman"/>
          <w:color w:val="000000"/>
          <w:sz w:val="24"/>
          <w:szCs w:val="24"/>
        </w:rPr>
        <w:t>a tendencia a</w:t>
      </w:r>
      <w:r w:rsidR="000112F8">
        <w:rPr>
          <w:rFonts w:ascii="Times New Roman" w:hAnsi="Times New Roman" w:cs="Times New Roman"/>
          <w:color w:val="000000"/>
          <w:sz w:val="24"/>
          <w:szCs w:val="24"/>
        </w:rPr>
        <w:t>o acesso desigual</w:t>
      </w:r>
      <w:r w:rsidR="007A44BD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3B2534">
        <w:rPr>
          <w:rFonts w:ascii="Times New Roman" w:hAnsi="Times New Roman" w:cs="Times New Roman"/>
          <w:color w:val="000000"/>
          <w:sz w:val="24"/>
          <w:szCs w:val="24"/>
        </w:rPr>
        <w:t xml:space="preserve">a progressiva transferência de terras públicas para o controle privado através de </w:t>
      </w:r>
      <w:r w:rsidR="00B16BD2">
        <w:rPr>
          <w:rFonts w:ascii="Times New Roman" w:hAnsi="Times New Roman" w:cs="Times New Roman"/>
          <w:color w:val="000000"/>
          <w:sz w:val="24"/>
          <w:szCs w:val="24"/>
        </w:rPr>
        <w:t xml:space="preserve">incentivos fiscais e </w:t>
      </w:r>
      <w:r w:rsidR="000112F8">
        <w:rPr>
          <w:rFonts w:ascii="Times New Roman" w:hAnsi="Times New Roman" w:cs="Times New Roman"/>
          <w:color w:val="000000"/>
          <w:sz w:val="24"/>
          <w:szCs w:val="24"/>
        </w:rPr>
        <w:t>créditos subsidiados</w:t>
      </w:r>
      <w:r w:rsidR="007A44B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B2534"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r w:rsidR="007D0D64">
        <w:rPr>
          <w:rFonts w:ascii="Times New Roman" w:hAnsi="Times New Roman" w:cs="Times New Roman"/>
          <w:color w:val="000000"/>
          <w:sz w:val="24"/>
          <w:szCs w:val="24"/>
        </w:rPr>
        <w:t>se consolidaram</w:t>
      </w:r>
      <w:r w:rsidR="003B25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6BD2">
        <w:rPr>
          <w:rFonts w:ascii="Times New Roman" w:hAnsi="Times New Roman" w:cs="Times New Roman"/>
          <w:color w:val="000000"/>
          <w:sz w:val="24"/>
          <w:szCs w:val="24"/>
        </w:rPr>
        <w:t>como mecanismo</w:t>
      </w:r>
      <w:r w:rsidR="00176A31">
        <w:rPr>
          <w:rFonts w:ascii="Times New Roman" w:hAnsi="Times New Roman" w:cs="Times New Roman"/>
          <w:color w:val="000000"/>
          <w:sz w:val="24"/>
          <w:szCs w:val="24"/>
        </w:rPr>
        <w:t>s propulsores da</w:t>
      </w:r>
      <w:r w:rsidR="009B3EBC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D011D4">
        <w:rPr>
          <w:rFonts w:ascii="Times New Roman" w:hAnsi="Times New Roman" w:cs="Times New Roman"/>
          <w:color w:val="000000"/>
          <w:sz w:val="24"/>
          <w:szCs w:val="24"/>
        </w:rPr>
        <w:t xml:space="preserve">speculação imobiliária, elevando </w:t>
      </w:r>
      <w:r w:rsidR="009B3EBC">
        <w:rPr>
          <w:rFonts w:ascii="Times New Roman" w:hAnsi="Times New Roman" w:cs="Times New Roman"/>
          <w:color w:val="000000"/>
          <w:sz w:val="24"/>
          <w:szCs w:val="24"/>
        </w:rPr>
        <w:t xml:space="preserve">o preço da terra </w:t>
      </w:r>
      <w:r w:rsidR="000112F8">
        <w:rPr>
          <w:rFonts w:ascii="Times New Roman" w:hAnsi="Times New Roman" w:cs="Times New Roman"/>
          <w:color w:val="000000"/>
          <w:sz w:val="24"/>
          <w:szCs w:val="24"/>
        </w:rPr>
        <w:t xml:space="preserve">e sua conversão </w:t>
      </w:r>
      <w:r w:rsidR="009B3EBC">
        <w:rPr>
          <w:rFonts w:ascii="Times New Roman" w:hAnsi="Times New Roman" w:cs="Times New Roman"/>
          <w:color w:val="000000"/>
          <w:sz w:val="24"/>
          <w:szCs w:val="24"/>
        </w:rPr>
        <w:t>em r</w:t>
      </w:r>
      <w:r w:rsidR="00E42F0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9B3EB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16BD2">
        <w:rPr>
          <w:rFonts w:ascii="Times New Roman" w:hAnsi="Times New Roman" w:cs="Times New Roman"/>
          <w:color w:val="000000"/>
          <w:sz w:val="24"/>
          <w:szCs w:val="24"/>
        </w:rPr>
        <w:t>erva de valor.</w:t>
      </w:r>
    </w:p>
    <w:p w14:paraId="49309419" w14:textId="77777777" w:rsidR="002E5CA9" w:rsidRDefault="002E5CA9" w:rsidP="00AC23B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8E537F" w14:textId="7478D0B6" w:rsidR="007D0D64" w:rsidRPr="00153D4F" w:rsidRDefault="00153D4F" w:rsidP="00AC23B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3D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REGULARIZAÇÃO FUNDIÁRIA</w:t>
      </w:r>
      <w:r w:rsidR="003D71B8" w:rsidRPr="00153D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6BEBD07" w14:textId="6E42EFBB" w:rsidR="0071129C" w:rsidRDefault="0071129C" w:rsidP="00AC23B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Em 1997</w:t>
      </w:r>
      <w:r w:rsidR="000A4C41">
        <w:rPr>
          <w:rFonts w:ascii="Times New Roman" w:hAnsi="Times New Roman" w:cs="Times New Roman"/>
          <w:color w:val="000000"/>
          <w:sz w:val="24"/>
          <w:szCs w:val="24"/>
        </w:rPr>
        <w:t>, em virtude de recomendações do Tribunal de Contas da União (TCU)</w:t>
      </w:r>
      <w:r w:rsidR="007A44BD">
        <w:rPr>
          <w:rFonts w:ascii="Times New Roman" w:hAnsi="Times New Roman" w:cs="Times New Roman"/>
          <w:color w:val="000000"/>
          <w:sz w:val="24"/>
          <w:szCs w:val="24"/>
        </w:rPr>
        <w:t xml:space="preserve">, o INCRA passou a considerar o georreferenciamento de propriedades como um mecanismo </w:t>
      </w:r>
      <w:r w:rsidR="00CF42B3">
        <w:rPr>
          <w:rFonts w:ascii="Times New Roman" w:hAnsi="Times New Roman" w:cs="Times New Roman"/>
          <w:color w:val="000000"/>
          <w:sz w:val="24"/>
          <w:szCs w:val="24"/>
        </w:rPr>
        <w:t xml:space="preserve">imprescindível para orientar cadastramentos e contribuir para a </w:t>
      </w:r>
      <w:r w:rsidR="007A44BD">
        <w:rPr>
          <w:rFonts w:ascii="Times New Roman" w:hAnsi="Times New Roman" w:cs="Times New Roman"/>
          <w:color w:val="000000"/>
          <w:sz w:val="24"/>
          <w:szCs w:val="24"/>
        </w:rPr>
        <w:t>contenção da grilagem de terras na Amazônia</w:t>
      </w:r>
      <w:r w:rsidR="00CF42B3">
        <w:rPr>
          <w:rFonts w:ascii="Times New Roman" w:hAnsi="Times New Roman" w:cs="Times New Roman"/>
          <w:color w:val="000000"/>
          <w:sz w:val="24"/>
          <w:szCs w:val="24"/>
        </w:rPr>
        <w:t>, um tendencia que ganhou força e se consolidou mais de uma década adiante</w:t>
      </w:r>
      <w:r w:rsidR="007A44B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857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51F7">
        <w:rPr>
          <w:rFonts w:ascii="Times New Roman" w:hAnsi="Times New Roman" w:cs="Times New Roman"/>
          <w:color w:val="000000"/>
          <w:sz w:val="24"/>
          <w:szCs w:val="24"/>
        </w:rPr>
        <w:t xml:space="preserve"> A configuração era a seguinte: d</w:t>
      </w:r>
      <w:r w:rsidR="00A857B5">
        <w:rPr>
          <w:rFonts w:ascii="Times New Roman" w:hAnsi="Times New Roman" w:cs="Times New Roman"/>
          <w:color w:val="000000"/>
          <w:sz w:val="24"/>
          <w:szCs w:val="24"/>
        </w:rPr>
        <w:t xml:space="preserve">esde 1972 vigorava como </w:t>
      </w:r>
      <w:r w:rsidR="00A857B5">
        <w:rPr>
          <w:rFonts w:ascii="Times New Roman" w:hAnsi="Times New Roman" w:cs="Times New Roman"/>
          <w:color w:val="000000"/>
          <w:sz w:val="24"/>
          <w:szCs w:val="24"/>
        </w:rPr>
        <w:lastRenderedPageBreak/>
        <w:t>instrumento de reconhecimento fundiário o Sistema Nacional de Cadastro Rural (SNCR), que obrigava o cadastramento de proprietários e titulares de domínios ou outras formas de titularidade</w:t>
      </w:r>
      <w:r w:rsidR="00432EBB">
        <w:rPr>
          <w:rFonts w:ascii="Times New Roman" w:hAnsi="Times New Roman" w:cs="Times New Roman"/>
          <w:color w:val="000000"/>
          <w:sz w:val="24"/>
          <w:szCs w:val="24"/>
        </w:rPr>
        <w:t xml:space="preserve">. O registro </w:t>
      </w:r>
      <w:r w:rsidR="00CF42B3">
        <w:rPr>
          <w:rFonts w:ascii="Times New Roman" w:hAnsi="Times New Roman" w:cs="Times New Roman"/>
          <w:color w:val="000000"/>
          <w:sz w:val="24"/>
          <w:szCs w:val="24"/>
        </w:rPr>
        <w:t>permitia a obtenção do</w:t>
      </w:r>
      <w:r w:rsidR="00432EBB">
        <w:rPr>
          <w:rFonts w:ascii="Times New Roman" w:hAnsi="Times New Roman" w:cs="Times New Roman"/>
          <w:color w:val="000000"/>
          <w:sz w:val="24"/>
          <w:szCs w:val="24"/>
        </w:rPr>
        <w:t xml:space="preserve"> Cadastro de Imóveis Rurais (CCIR) emitido pelo INCRA, que deveria ser periodicamente revalidado </w:t>
      </w:r>
      <w:r w:rsidR="00F506DB">
        <w:rPr>
          <w:rFonts w:ascii="Times New Roman" w:hAnsi="Times New Roman" w:cs="Times New Roman"/>
          <w:color w:val="000000"/>
          <w:sz w:val="24"/>
          <w:szCs w:val="24"/>
        </w:rPr>
        <w:t xml:space="preserve">e atualizado </w:t>
      </w:r>
      <w:r w:rsidR="00F76E55">
        <w:rPr>
          <w:rFonts w:ascii="Times New Roman" w:hAnsi="Times New Roman" w:cs="Times New Roman"/>
          <w:color w:val="000000"/>
          <w:sz w:val="24"/>
          <w:szCs w:val="24"/>
        </w:rPr>
        <w:t xml:space="preserve">nos períodos de recadastramento </w:t>
      </w:r>
      <w:r w:rsidR="00432EBB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5C670A">
        <w:rPr>
          <w:rFonts w:ascii="Times New Roman" w:hAnsi="Times New Roman" w:cs="Times New Roman"/>
          <w:color w:val="000000"/>
          <w:sz w:val="24"/>
          <w:szCs w:val="24"/>
        </w:rPr>
        <w:t xml:space="preserve">tornou-se um </w:t>
      </w:r>
      <w:r w:rsidR="00432EBB">
        <w:rPr>
          <w:rFonts w:ascii="Times New Roman" w:hAnsi="Times New Roman" w:cs="Times New Roman"/>
          <w:color w:val="000000"/>
          <w:sz w:val="24"/>
          <w:szCs w:val="24"/>
        </w:rPr>
        <w:t xml:space="preserve">instrumento fundamental para </w:t>
      </w:r>
      <w:r w:rsidR="00F76E55">
        <w:rPr>
          <w:rFonts w:ascii="Times New Roman" w:hAnsi="Times New Roman" w:cs="Times New Roman"/>
          <w:color w:val="000000"/>
          <w:sz w:val="24"/>
          <w:szCs w:val="24"/>
        </w:rPr>
        <w:t xml:space="preserve">tributação e para </w:t>
      </w:r>
      <w:r w:rsidR="00432EBB">
        <w:rPr>
          <w:rFonts w:ascii="Times New Roman" w:hAnsi="Times New Roman" w:cs="Times New Roman"/>
          <w:color w:val="000000"/>
          <w:sz w:val="24"/>
          <w:szCs w:val="24"/>
        </w:rPr>
        <w:t>qualquer transação fundiária.</w:t>
      </w:r>
      <w:r w:rsidR="00474FE2">
        <w:rPr>
          <w:rFonts w:ascii="Times New Roman" w:hAnsi="Times New Roman" w:cs="Times New Roman"/>
          <w:color w:val="000000"/>
          <w:sz w:val="24"/>
          <w:szCs w:val="24"/>
        </w:rPr>
        <w:t xml:space="preserve"> O CCIR não atribuía direitos fundiários, </w:t>
      </w:r>
      <w:r w:rsidR="00272BB1">
        <w:rPr>
          <w:rFonts w:ascii="Times New Roman" w:hAnsi="Times New Roman" w:cs="Times New Roman"/>
          <w:color w:val="000000"/>
          <w:sz w:val="24"/>
          <w:szCs w:val="24"/>
        </w:rPr>
        <w:t xml:space="preserve">mas </w:t>
      </w:r>
      <w:r w:rsidR="00474FE2">
        <w:rPr>
          <w:rFonts w:ascii="Times New Roman" w:hAnsi="Times New Roman" w:cs="Times New Roman"/>
          <w:color w:val="000000"/>
          <w:sz w:val="24"/>
          <w:szCs w:val="24"/>
        </w:rPr>
        <w:t>constituía um protocolo de intenções</w:t>
      </w:r>
      <w:r w:rsidR="00272BB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B3D94"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r w:rsidR="005C670A">
        <w:rPr>
          <w:rFonts w:ascii="Times New Roman" w:hAnsi="Times New Roman" w:cs="Times New Roman"/>
          <w:color w:val="000000"/>
          <w:sz w:val="24"/>
          <w:szCs w:val="24"/>
        </w:rPr>
        <w:t xml:space="preserve">na prática </w:t>
      </w:r>
      <w:r w:rsidR="00272BB1">
        <w:rPr>
          <w:rFonts w:ascii="Times New Roman" w:hAnsi="Times New Roman" w:cs="Times New Roman"/>
          <w:color w:val="000000"/>
          <w:sz w:val="24"/>
          <w:szCs w:val="24"/>
        </w:rPr>
        <w:t xml:space="preserve">tornou-se </w:t>
      </w:r>
      <w:r w:rsidR="005C670A">
        <w:rPr>
          <w:rFonts w:ascii="Times New Roman" w:hAnsi="Times New Roman" w:cs="Times New Roman"/>
          <w:color w:val="000000"/>
          <w:sz w:val="24"/>
          <w:szCs w:val="24"/>
        </w:rPr>
        <w:t xml:space="preserve">um instrumento fundamental na engrenagem do </w:t>
      </w:r>
      <w:r w:rsidR="006B3D94">
        <w:rPr>
          <w:rFonts w:ascii="Times New Roman" w:hAnsi="Times New Roman" w:cs="Times New Roman"/>
          <w:color w:val="000000"/>
          <w:sz w:val="24"/>
          <w:szCs w:val="24"/>
        </w:rPr>
        <w:t>comercio ilegal de terras griladas</w:t>
      </w:r>
      <w:r w:rsidR="005C670A">
        <w:rPr>
          <w:rFonts w:ascii="Times New Roman" w:hAnsi="Times New Roman" w:cs="Times New Roman"/>
          <w:color w:val="000000"/>
          <w:sz w:val="24"/>
          <w:szCs w:val="24"/>
        </w:rPr>
        <w:t xml:space="preserve"> por </w:t>
      </w:r>
      <w:r w:rsidR="00272BB1">
        <w:rPr>
          <w:rFonts w:ascii="Times New Roman" w:hAnsi="Times New Roman" w:cs="Times New Roman"/>
          <w:color w:val="000000"/>
          <w:sz w:val="24"/>
          <w:szCs w:val="24"/>
        </w:rPr>
        <w:t>permitir um</w:t>
      </w:r>
      <w:r w:rsidR="005C670A">
        <w:rPr>
          <w:rFonts w:ascii="Times New Roman" w:hAnsi="Times New Roman" w:cs="Times New Roman"/>
          <w:color w:val="000000"/>
          <w:sz w:val="24"/>
          <w:szCs w:val="24"/>
        </w:rPr>
        <w:t xml:space="preserve"> verniz de legalidade</w:t>
      </w:r>
      <w:r w:rsidR="00FB36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C670A">
        <w:rPr>
          <w:rFonts w:ascii="Times New Roman" w:hAnsi="Times New Roman" w:cs="Times New Roman"/>
          <w:color w:val="000000"/>
          <w:sz w:val="24"/>
          <w:szCs w:val="24"/>
        </w:rPr>
        <w:t xml:space="preserve">uma vez que era aceito </w:t>
      </w:r>
      <w:r w:rsidR="008F5A17">
        <w:rPr>
          <w:rFonts w:ascii="Times New Roman" w:hAnsi="Times New Roman" w:cs="Times New Roman"/>
          <w:color w:val="000000"/>
          <w:sz w:val="24"/>
          <w:szCs w:val="24"/>
        </w:rPr>
        <w:t>como</w:t>
      </w:r>
      <w:r w:rsidR="00474FE2">
        <w:rPr>
          <w:rFonts w:ascii="Times New Roman" w:hAnsi="Times New Roman" w:cs="Times New Roman"/>
          <w:color w:val="000000"/>
          <w:sz w:val="24"/>
          <w:szCs w:val="24"/>
        </w:rPr>
        <w:t xml:space="preserve"> prova </w:t>
      </w:r>
      <w:r w:rsidR="00FB369A">
        <w:rPr>
          <w:rFonts w:ascii="Times New Roman" w:hAnsi="Times New Roman" w:cs="Times New Roman"/>
          <w:color w:val="000000"/>
          <w:sz w:val="24"/>
          <w:szCs w:val="24"/>
        </w:rPr>
        <w:t xml:space="preserve">legítima </w:t>
      </w:r>
      <w:r w:rsidR="00474FE2">
        <w:rPr>
          <w:rFonts w:ascii="Times New Roman" w:hAnsi="Times New Roman" w:cs="Times New Roman"/>
          <w:color w:val="000000"/>
          <w:sz w:val="24"/>
          <w:szCs w:val="24"/>
        </w:rPr>
        <w:t>de ocupação</w:t>
      </w:r>
      <w:r w:rsidR="00FB369A">
        <w:rPr>
          <w:rFonts w:ascii="Times New Roman" w:hAnsi="Times New Roman" w:cs="Times New Roman"/>
          <w:color w:val="000000"/>
          <w:sz w:val="24"/>
          <w:szCs w:val="24"/>
        </w:rPr>
        <w:t xml:space="preserve"> da terra,</w:t>
      </w:r>
      <w:r w:rsidR="00474FE2">
        <w:rPr>
          <w:rFonts w:ascii="Times New Roman" w:hAnsi="Times New Roman" w:cs="Times New Roman"/>
          <w:color w:val="000000"/>
          <w:sz w:val="24"/>
          <w:szCs w:val="24"/>
        </w:rPr>
        <w:t xml:space="preserve"> plenamente aceit</w:t>
      </w:r>
      <w:r w:rsidR="006B3D94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856F95">
        <w:rPr>
          <w:rFonts w:ascii="Times New Roman" w:hAnsi="Times New Roman" w:cs="Times New Roman"/>
          <w:color w:val="000000"/>
          <w:sz w:val="24"/>
          <w:szCs w:val="24"/>
        </w:rPr>
        <w:t xml:space="preserve">para aprovação de planos de manejo pelo IBAMA e </w:t>
      </w:r>
      <w:r w:rsidR="006B3D94">
        <w:rPr>
          <w:rFonts w:ascii="Times New Roman" w:hAnsi="Times New Roman" w:cs="Times New Roman"/>
          <w:color w:val="000000"/>
          <w:sz w:val="24"/>
          <w:szCs w:val="24"/>
        </w:rPr>
        <w:t xml:space="preserve">por instituições </w:t>
      </w:r>
      <w:r w:rsidR="005400CF">
        <w:rPr>
          <w:rFonts w:ascii="Times New Roman" w:hAnsi="Times New Roman" w:cs="Times New Roman"/>
          <w:color w:val="000000"/>
          <w:sz w:val="24"/>
          <w:szCs w:val="24"/>
        </w:rPr>
        <w:t>bancárias</w:t>
      </w:r>
      <w:r w:rsidR="006B3D94">
        <w:rPr>
          <w:rFonts w:ascii="Times New Roman" w:hAnsi="Times New Roman" w:cs="Times New Roman"/>
          <w:color w:val="000000"/>
          <w:sz w:val="24"/>
          <w:szCs w:val="24"/>
        </w:rPr>
        <w:t xml:space="preserve"> na obtenção de </w:t>
      </w:r>
      <w:r w:rsidR="00474FE2">
        <w:rPr>
          <w:rFonts w:ascii="Times New Roman" w:hAnsi="Times New Roman" w:cs="Times New Roman"/>
          <w:color w:val="000000"/>
          <w:sz w:val="24"/>
          <w:szCs w:val="24"/>
        </w:rPr>
        <w:t>empréstimos</w:t>
      </w:r>
      <w:r w:rsidR="006B3D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1B0A88" w14:textId="2DF99519" w:rsidR="00C177A3" w:rsidRDefault="00F76E55" w:rsidP="00AC23B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No período de vinte anos (1972 e 1992) foram realizados três recadastramentos para atualização de dados </w:t>
      </w:r>
      <w:r w:rsidR="00CE506C">
        <w:rPr>
          <w:rFonts w:ascii="Times New Roman" w:hAnsi="Times New Roman" w:cs="Times New Roman"/>
          <w:color w:val="000000"/>
          <w:sz w:val="24"/>
          <w:szCs w:val="24"/>
        </w:rPr>
        <w:t xml:space="preserve">adotando como base a </w:t>
      </w:r>
      <w:r w:rsidR="00C34AB4">
        <w:rPr>
          <w:rFonts w:ascii="Times New Roman" w:hAnsi="Times New Roman" w:cs="Times New Roman"/>
          <w:color w:val="000000"/>
          <w:sz w:val="24"/>
          <w:szCs w:val="24"/>
        </w:rPr>
        <w:t>autodeclaração</w:t>
      </w:r>
      <w:r>
        <w:rPr>
          <w:rFonts w:ascii="Times New Roman" w:hAnsi="Times New Roman" w:cs="Times New Roman"/>
          <w:color w:val="000000"/>
          <w:sz w:val="24"/>
          <w:szCs w:val="24"/>
        </w:rPr>
        <w:t>, o que gerou uma grande quantidade de dados</w:t>
      </w:r>
      <w:r w:rsidR="00CE506C">
        <w:rPr>
          <w:rFonts w:ascii="Times New Roman" w:hAnsi="Times New Roman" w:cs="Times New Roman"/>
          <w:color w:val="000000"/>
          <w:sz w:val="24"/>
          <w:szCs w:val="24"/>
        </w:rPr>
        <w:t xml:space="preserve"> cadastrais </w:t>
      </w:r>
      <w:r w:rsidR="00C34AB4">
        <w:rPr>
          <w:rFonts w:ascii="Times New Roman" w:hAnsi="Times New Roman" w:cs="Times New Roman"/>
          <w:color w:val="000000"/>
          <w:sz w:val="24"/>
          <w:szCs w:val="24"/>
        </w:rPr>
        <w:t>inconsistentes</w:t>
      </w:r>
      <w:r w:rsidR="009451F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82775">
        <w:rPr>
          <w:rFonts w:ascii="Times New Roman" w:hAnsi="Times New Roman" w:cs="Times New Roman"/>
          <w:color w:val="000000"/>
          <w:sz w:val="24"/>
          <w:szCs w:val="24"/>
        </w:rPr>
        <w:t>No final da década de 1990, a</w:t>
      </w:r>
      <w:r w:rsidR="009451F7">
        <w:rPr>
          <w:rFonts w:ascii="Times New Roman" w:hAnsi="Times New Roman" w:cs="Times New Roman"/>
          <w:color w:val="000000"/>
          <w:sz w:val="24"/>
          <w:szCs w:val="24"/>
        </w:rPr>
        <w:t xml:space="preserve"> situação</w:t>
      </w:r>
      <w:r w:rsidR="00C82775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CE506C">
        <w:rPr>
          <w:rFonts w:ascii="Times New Roman" w:hAnsi="Times New Roman" w:cs="Times New Roman"/>
          <w:color w:val="000000"/>
          <w:sz w:val="24"/>
          <w:szCs w:val="24"/>
        </w:rPr>
        <w:t xml:space="preserve">completa </w:t>
      </w:r>
      <w:r w:rsidR="00C82775">
        <w:rPr>
          <w:rFonts w:ascii="Times New Roman" w:hAnsi="Times New Roman" w:cs="Times New Roman"/>
          <w:color w:val="000000"/>
          <w:sz w:val="24"/>
          <w:szCs w:val="24"/>
        </w:rPr>
        <w:t xml:space="preserve">incerteza sobre </w:t>
      </w:r>
      <w:r w:rsidR="00CE506C">
        <w:rPr>
          <w:rFonts w:ascii="Times New Roman" w:hAnsi="Times New Roman" w:cs="Times New Roman"/>
          <w:color w:val="000000"/>
          <w:sz w:val="24"/>
          <w:szCs w:val="24"/>
        </w:rPr>
        <w:t>a veracidade d</w:t>
      </w:r>
      <w:r w:rsidR="00C82775">
        <w:rPr>
          <w:rFonts w:ascii="Times New Roman" w:hAnsi="Times New Roman" w:cs="Times New Roman"/>
          <w:color w:val="000000"/>
          <w:sz w:val="24"/>
          <w:szCs w:val="24"/>
        </w:rPr>
        <w:t>os dados cadastrais</w:t>
      </w:r>
      <w:r w:rsidR="00B55FE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2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51F7">
        <w:rPr>
          <w:rFonts w:ascii="Times New Roman" w:hAnsi="Times New Roman" w:cs="Times New Roman"/>
          <w:color w:val="000000"/>
          <w:sz w:val="24"/>
          <w:szCs w:val="24"/>
        </w:rPr>
        <w:t>obrigou a implementação de novas metodologias de recadastramento</w:t>
      </w:r>
      <w:r w:rsidR="00C82775">
        <w:rPr>
          <w:rFonts w:ascii="Times New Roman" w:hAnsi="Times New Roman" w:cs="Times New Roman"/>
          <w:color w:val="000000"/>
          <w:sz w:val="24"/>
          <w:szCs w:val="24"/>
        </w:rPr>
        <w:t>, priorizando grandes áreas (10 mil/5 mil hectares)</w:t>
      </w:r>
      <w:r w:rsidR="009451F7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C34AB4">
        <w:rPr>
          <w:rFonts w:ascii="Times New Roman" w:hAnsi="Times New Roman" w:cs="Times New Roman"/>
          <w:color w:val="000000"/>
          <w:sz w:val="24"/>
          <w:szCs w:val="24"/>
        </w:rPr>
        <w:t>o aumento de exigências cadastrais</w:t>
      </w:r>
      <w:r w:rsidR="00B55FEC">
        <w:rPr>
          <w:rFonts w:ascii="Times New Roman" w:hAnsi="Times New Roman" w:cs="Times New Roman"/>
          <w:color w:val="000000"/>
          <w:sz w:val="24"/>
          <w:szCs w:val="24"/>
        </w:rPr>
        <w:t xml:space="preserve"> mais detalhadas</w:t>
      </w:r>
      <w:r w:rsidR="00C34AB4">
        <w:rPr>
          <w:rFonts w:ascii="Times New Roman" w:hAnsi="Times New Roman" w:cs="Times New Roman"/>
          <w:color w:val="000000"/>
          <w:sz w:val="24"/>
          <w:szCs w:val="24"/>
        </w:rPr>
        <w:t>, tais como a averbação de reserva legal</w:t>
      </w:r>
      <w:r w:rsidR="00C82775">
        <w:rPr>
          <w:rFonts w:ascii="Times New Roman" w:hAnsi="Times New Roman" w:cs="Times New Roman"/>
          <w:color w:val="000000"/>
          <w:sz w:val="24"/>
          <w:szCs w:val="24"/>
        </w:rPr>
        <w:t>, especialmente nos estados amazônicos</w:t>
      </w:r>
      <w:r w:rsidR="00903E53">
        <w:rPr>
          <w:rStyle w:val="Refdenotaderodap"/>
          <w:rFonts w:ascii="Times New Roman" w:hAnsi="Times New Roman" w:cs="Times New Roman"/>
          <w:color w:val="000000"/>
          <w:sz w:val="24"/>
          <w:szCs w:val="24"/>
        </w:rPr>
        <w:footnoteReference w:id="6"/>
      </w:r>
      <w:r w:rsidR="00C34AB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82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0294">
        <w:rPr>
          <w:rFonts w:ascii="Times New Roman" w:hAnsi="Times New Roman" w:cs="Times New Roman"/>
          <w:color w:val="000000"/>
          <w:sz w:val="24"/>
          <w:szCs w:val="24"/>
        </w:rPr>
        <w:t xml:space="preserve">Os imóveis </w:t>
      </w:r>
      <w:r w:rsidR="00B55FEC">
        <w:rPr>
          <w:rFonts w:ascii="Times New Roman" w:hAnsi="Times New Roman" w:cs="Times New Roman"/>
          <w:color w:val="000000"/>
          <w:sz w:val="24"/>
          <w:szCs w:val="24"/>
        </w:rPr>
        <w:t>suspeitos</w:t>
      </w:r>
      <w:r w:rsidR="008D0294">
        <w:rPr>
          <w:rFonts w:ascii="Times New Roman" w:hAnsi="Times New Roman" w:cs="Times New Roman"/>
          <w:color w:val="000000"/>
          <w:sz w:val="24"/>
          <w:szCs w:val="24"/>
        </w:rPr>
        <w:t xml:space="preserve"> de irregularidade e fiscalização tiveram o CCIR cancelado, devendo apresentar </w:t>
      </w:r>
      <w:r w:rsidR="00070E4D">
        <w:rPr>
          <w:rFonts w:ascii="Times New Roman" w:hAnsi="Times New Roman" w:cs="Times New Roman"/>
          <w:color w:val="000000"/>
          <w:sz w:val="24"/>
          <w:szCs w:val="24"/>
        </w:rPr>
        <w:t xml:space="preserve">recurso dentro de prazo estabelecido e os documentos </w:t>
      </w:r>
      <w:r w:rsidR="008D0294">
        <w:rPr>
          <w:rFonts w:ascii="Times New Roman" w:hAnsi="Times New Roman" w:cs="Times New Roman"/>
          <w:color w:val="000000"/>
          <w:sz w:val="24"/>
          <w:szCs w:val="24"/>
        </w:rPr>
        <w:t xml:space="preserve">comprobatórios da cadeia dominial </w:t>
      </w:r>
      <w:r w:rsidR="00070E4D">
        <w:rPr>
          <w:rFonts w:ascii="Times New Roman" w:hAnsi="Times New Roman" w:cs="Times New Roman"/>
          <w:color w:val="000000"/>
          <w:sz w:val="24"/>
          <w:szCs w:val="24"/>
        </w:rPr>
        <w:t xml:space="preserve">da terra </w:t>
      </w:r>
      <w:r w:rsidR="008D0294">
        <w:rPr>
          <w:rFonts w:ascii="Times New Roman" w:hAnsi="Times New Roman" w:cs="Times New Roman"/>
          <w:color w:val="000000"/>
          <w:sz w:val="24"/>
          <w:szCs w:val="24"/>
        </w:rPr>
        <w:t xml:space="preserve">para reverter o cancelamento.  </w:t>
      </w:r>
      <w:r w:rsidR="00070E4D">
        <w:rPr>
          <w:rFonts w:ascii="Times New Roman" w:hAnsi="Times New Roman" w:cs="Times New Roman"/>
          <w:color w:val="000000"/>
          <w:sz w:val="24"/>
          <w:szCs w:val="24"/>
        </w:rPr>
        <w:t xml:space="preserve">Dentre os 3.579 </w:t>
      </w:r>
      <w:r w:rsidR="004674A5">
        <w:rPr>
          <w:rFonts w:ascii="Times New Roman" w:hAnsi="Times New Roman" w:cs="Times New Roman"/>
          <w:color w:val="000000"/>
          <w:sz w:val="24"/>
          <w:szCs w:val="24"/>
        </w:rPr>
        <w:t>imóveis</w:t>
      </w:r>
      <w:r w:rsidR="00070E4D">
        <w:rPr>
          <w:rFonts w:ascii="Times New Roman" w:hAnsi="Times New Roman" w:cs="Times New Roman"/>
          <w:color w:val="000000"/>
          <w:sz w:val="24"/>
          <w:szCs w:val="24"/>
        </w:rPr>
        <w:t xml:space="preserve"> cadastrados acima  de dez mil hectares, 3.065 tiveram </w:t>
      </w:r>
      <w:r w:rsidR="004674A5">
        <w:rPr>
          <w:rFonts w:ascii="Times New Roman" w:hAnsi="Times New Roman" w:cs="Times New Roman"/>
          <w:color w:val="000000"/>
          <w:sz w:val="24"/>
          <w:szCs w:val="24"/>
        </w:rPr>
        <w:t xml:space="preserve">o CCIR cancelado,  66% destes certificados eram da região amazônica, totalizando 93 milhões de hectares em situação irregular (BRASIL.MDA.INCRA 2001). </w:t>
      </w:r>
      <w:r w:rsidR="001F3AE9">
        <w:rPr>
          <w:rFonts w:ascii="Times New Roman" w:hAnsi="Times New Roman" w:cs="Times New Roman"/>
          <w:color w:val="000000"/>
          <w:sz w:val="24"/>
          <w:szCs w:val="24"/>
        </w:rPr>
        <w:t>Como resultado do recadastramento de 1999, 183 imóveis situados na Amazônia tiveram a matrícula cancelada, ou seja, 18 milhões de hectares voltaram ao controle da União</w:t>
      </w:r>
      <w:r w:rsidR="00667C13">
        <w:rPr>
          <w:rStyle w:val="Refdenotaderodap"/>
          <w:rFonts w:ascii="Times New Roman" w:hAnsi="Times New Roman" w:cs="Times New Roman"/>
          <w:color w:val="000000"/>
          <w:sz w:val="24"/>
          <w:szCs w:val="24"/>
        </w:rPr>
        <w:footnoteReference w:id="7"/>
      </w:r>
      <w:r w:rsidR="001F3A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EECE94" w14:textId="780DEA4F" w:rsidR="008F7DD8" w:rsidRDefault="008D151C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Paralelamente a este esforço para fiscalizar o apossamento</w:t>
      </w:r>
      <w:r w:rsidR="005B4AAB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irregular</w:t>
      </w:r>
      <w:r w:rsidR="005B4AAB">
        <w:rPr>
          <w:rFonts w:ascii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terras</w:t>
      </w:r>
      <w:r w:rsidR="001C3675">
        <w:rPr>
          <w:rFonts w:ascii="Times New Roman" w:hAnsi="Times New Roman" w:cs="Times New Roman"/>
          <w:color w:val="000000"/>
          <w:sz w:val="24"/>
          <w:szCs w:val="24"/>
        </w:rPr>
        <w:t xml:space="preserve"> e coibir a grilagem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B4AAB">
        <w:rPr>
          <w:rFonts w:ascii="Times New Roman" w:hAnsi="Times New Roman" w:cs="Times New Roman"/>
          <w:color w:val="000000"/>
          <w:sz w:val="24"/>
          <w:szCs w:val="24"/>
        </w:rPr>
        <w:t xml:space="preserve">foi </w:t>
      </w:r>
      <w:r w:rsidR="001C3675">
        <w:rPr>
          <w:rFonts w:ascii="Times New Roman" w:hAnsi="Times New Roman" w:cs="Times New Roman"/>
          <w:color w:val="000000"/>
          <w:sz w:val="24"/>
          <w:szCs w:val="24"/>
        </w:rPr>
        <w:t xml:space="preserve">se delineando </w:t>
      </w:r>
      <w:r>
        <w:rPr>
          <w:rFonts w:ascii="Times New Roman" w:hAnsi="Times New Roman" w:cs="Times New Roman"/>
          <w:color w:val="000000"/>
          <w:sz w:val="24"/>
          <w:szCs w:val="24"/>
        </w:rPr>
        <w:t>um</w:t>
      </w:r>
      <w:r w:rsidR="001C3675">
        <w:rPr>
          <w:rFonts w:ascii="Times New Roman" w:hAnsi="Times New Roman" w:cs="Times New Roman"/>
          <w:color w:val="000000"/>
          <w:sz w:val="24"/>
          <w:szCs w:val="24"/>
        </w:rPr>
        <w:t xml:space="preserve"> forte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AAB">
        <w:rPr>
          <w:rFonts w:ascii="Times New Roman" w:hAnsi="Times New Roman" w:cs="Times New Roman"/>
          <w:color w:val="000000"/>
          <w:sz w:val="24"/>
          <w:szCs w:val="24"/>
        </w:rPr>
        <w:t xml:space="preserve">apelo </w:t>
      </w:r>
      <w:r w:rsidR="00934F42">
        <w:rPr>
          <w:rFonts w:ascii="Times New Roman" w:hAnsi="Times New Roman" w:cs="Times New Roman"/>
          <w:color w:val="000000"/>
          <w:sz w:val="24"/>
          <w:szCs w:val="24"/>
        </w:rPr>
        <w:t xml:space="preserve">por </w:t>
      </w:r>
      <w:r>
        <w:rPr>
          <w:rFonts w:ascii="Times New Roman" w:hAnsi="Times New Roman" w:cs="Times New Roman"/>
          <w:color w:val="000000"/>
          <w:sz w:val="24"/>
          <w:szCs w:val="24"/>
        </w:rPr>
        <w:t>mudanças no marco legal entre 1993 e 2009</w:t>
      </w:r>
      <w:r w:rsidR="005A0D0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que facilit</w:t>
      </w:r>
      <w:r w:rsidR="00934F42">
        <w:rPr>
          <w:rFonts w:ascii="Times New Roman" w:hAnsi="Times New Roman" w:cs="Times New Roman"/>
          <w:color w:val="000000"/>
          <w:sz w:val="24"/>
          <w:szCs w:val="24"/>
        </w:rPr>
        <w:t xml:space="preserve">aram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posse e a regularização fundiária  de </w:t>
      </w:r>
      <w:r w:rsidR="00030FF4">
        <w:rPr>
          <w:rFonts w:ascii="Times New Roman" w:hAnsi="Times New Roman" w:cs="Times New Roman"/>
          <w:color w:val="000000"/>
          <w:sz w:val="24"/>
          <w:szCs w:val="24"/>
        </w:rPr>
        <w:t xml:space="preserve">terras públicas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União superiores </w:t>
      </w:r>
      <w:r w:rsidR="00934F42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cem hectares</w:t>
      </w:r>
      <w:r w:rsidR="00DC03BD">
        <w:rPr>
          <w:rStyle w:val="Refdenotaderodap"/>
          <w:rFonts w:ascii="Times New Roman" w:hAnsi="Times New Roman" w:cs="Times New Roman"/>
          <w:color w:val="000000"/>
          <w:sz w:val="24"/>
          <w:szCs w:val="24"/>
        </w:rPr>
        <w:footnoteReference w:id="8"/>
      </w:r>
      <w:r w:rsidR="00B54C3D">
        <w:rPr>
          <w:rFonts w:ascii="Times New Roman" w:hAnsi="Times New Roman" w:cs="Times New Roman"/>
          <w:color w:val="000000"/>
          <w:sz w:val="24"/>
          <w:szCs w:val="24"/>
        </w:rPr>
        <w:t xml:space="preserve"> (Machado 2011, 134-135)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9693A">
        <w:rPr>
          <w:rFonts w:ascii="Times New Roman" w:hAnsi="Times New Roman" w:cs="Times New Roman"/>
          <w:color w:val="000000"/>
          <w:sz w:val="24"/>
          <w:szCs w:val="24"/>
        </w:rPr>
        <w:t xml:space="preserve"> Em 2005, através da Lei 11.196</w:t>
      </w:r>
      <w:r w:rsidR="005B7084">
        <w:rPr>
          <w:rFonts w:ascii="Times New Roman" w:hAnsi="Times New Roman" w:cs="Times New Roman"/>
          <w:color w:val="000000"/>
          <w:sz w:val="24"/>
          <w:szCs w:val="24"/>
        </w:rPr>
        <w:t xml:space="preserve">, que modificou a </w:t>
      </w:r>
      <w:r w:rsidR="005B4AAB">
        <w:rPr>
          <w:rFonts w:ascii="Times New Roman" w:hAnsi="Times New Roman" w:cs="Times New Roman"/>
          <w:color w:val="000000"/>
          <w:sz w:val="24"/>
          <w:szCs w:val="24"/>
        </w:rPr>
        <w:t xml:space="preserve">chamada </w:t>
      </w:r>
      <w:r w:rsidR="005B7084">
        <w:rPr>
          <w:rFonts w:ascii="Times New Roman" w:hAnsi="Times New Roman" w:cs="Times New Roman"/>
          <w:color w:val="000000"/>
          <w:sz w:val="24"/>
          <w:szCs w:val="24"/>
        </w:rPr>
        <w:t>Lei de licitações</w:t>
      </w:r>
      <w:r w:rsidR="005B4AA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9693A">
        <w:rPr>
          <w:rFonts w:ascii="Times New Roman" w:hAnsi="Times New Roman" w:cs="Times New Roman"/>
          <w:color w:val="000000"/>
          <w:sz w:val="24"/>
          <w:szCs w:val="24"/>
        </w:rPr>
        <w:t xml:space="preserve"> tornou-se possível a concessão de título de propriedade sem processo licitatório para quem tivesse cultura efetiva e moradia na Amazônia</w:t>
      </w:r>
      <w:r w:rsidR="00CC758F">
        <w:rPr>
          <w:rFonts w:ascii="Times New Roman" w:hAnsi="Times New Roman" w:cs="Times New Roman"/>
          <w:color w:val="000000"/>
          <w:sz w:val="24"/>
          <w:szCs w:val="24"/>
        </w:rPr>
        <w:t>, ampliando</w:t>
      </w:r>
      <w:r w:rsidR="005A0D0C">
        <w:rPr>
          <w:rFonts w:ascii="Times New Roman" w:hAnsi="Times New Roman" w:cs="Times New Roman"/>
          <w:color w:val="000000"/>
          <w:sz w:val="24"/>
          <w:szCs w:val="24"/>
        </w:rPr>
        <w:t>-se</w:t>
      </w:r>
      <w:r w:rsidR="00CC758F">
        <w:rPr>
          <w:rFonts w:ascii="Times New Roman" w:hAnsi="Times New Roman" w:cs="Times New Roman"/>
          <w:color w:val="000000"/>
          <w:sz w:val="24"/>
          <w:szCs w:val="24"/>
        </w:rPr>
        <w:t xml:space="preserve"> ainda a legitimidade de apossamentos com mais de 500 hectares</w:t>
      </w:r>
      <w:r w:rsidR="00F9693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F7D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A15">
        <w:rPr>
          <w:rFonts w:ascii="Times New Roman" w:hAnsi="Times New Roman" w:cs="Times New Roman"/>
          <w:color w:val="000000"/>
          <w:sz w:val="24"/>
          <w:szCs w:val="24"/>
        </w:rPr>
        <w:t xml:space="preserve">No Incra, </w:t>
      </w:r>
      <w:r w:rsidR="00E22A8C">
        <w:rPr>
          <w:rFonts w:ascii="Times New Roman" w:hAnsi="Times New Roman" w:cs="Times New Roman"/>
          <w:color w:val="000000"/>
          <w:sz w:val="24"/>
          <w:szCs w:val="24"/>
        </w:rPr>
        <w:t xml:space="preserve">esta </w:t>
      </w:r>
      <w:r w:rsidR="00D02A15">
        <w:rPr>
          <w:rFonts w:ascii="Times New Roman" w:hAnsi="Times New Roman" w:cs="Times New Roman"/>
          <w:color w:val="000000"/>
          <w:sz w:val="24"/>
          <w:szCs w:val="24"/>
        </w:rPr>
        <w:t>legislação foi convertida em Instrução normativa</w:t>
      </w:r>
      <w:r w:rsidR="00E22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A15">
        <w:rPr>
          <w:rFonts w:ascii="Times New Roman" w:hAnsi="Times New Roman" w:cs="Times New Roman"/>
          <w:color w:val="000000"/>
          <w:sz w:val="24"/>
          <w:szCs w:val="24"/>
        </w:rPr>
        <w:t xml:space="preserve"> n</w:t>
      </w:r>
      <w:r w:rsidR="00E22A8C">
        <w:rPr>
          <w:rFonts w:ascii="Times New Roman" w:hAnsi="Times New Roman" w:cs="Times New Roman"/>
          <w:color w:val="000000"/>
          <w:sz w:val="24"/>
          <w:szCs w:val="24"/>
        </w:rPr>
        <w:t xml:space="preserve">º </w:t>
      </w:r>
      <w:r w:rsidR="00D02A1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22A8C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D02A15">
        <w:rPr>
          <w:rFonts w:ascii="Times New Roman" w:hAnsi="Times New Roman" w:cs="Times New Roman"/>
          <w:color w:val="000000"/>
          <w:sz w:val="24"/>
          <w:szCs w:val="24"/>
        </w:rPr>
        <w:t>e 32</w:t>
      </w:r>
      <w:r w:rsidR="00E22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A15">
        <w:rPr>
          <w:rFonts w:ascii="Times New Roman" w:hAnsi="Times New Roman" w:cs="Times New Roman"/>
          <w:color w:val="000000"/>
          <w:sz w:val="24"/>
          <w:szCs w:val="24"/>
        </w:rPr>
        <w:t xml:space="preserve"> de 2006, estabelecendo critérios e conceitos para a posse e regularização fundiária.</w:t>
      </w:r>
      <w:r w:rsidR="005E790C">
        <w:rPr>
          <w:rFonts w:ascii="Times New Roman" w:hAnsi="Times New Roman" w:cs="Times New Roman"/>
          <w:color w:val="000000"/>
          <w:sz w:val="24"/>
          <w:szCs w:val="24"/>
        </w:rPr>
        <w:t xml:space="preserve"> Criou-se através deste instrumento a figura jurídica da regularização fundiária associada </w:t>
      </w:r>
      <w:proofErr w:type="spellStart"/>
      <w:r w:rsidR="001F1CCA">
        <w:rPr>
          <w:rFonts w:ascii="Times New Roman" w:hAnsi="Times New Roman" w:cs="Times New Roman"/>
          <w:color w:val="000000"/>
          <w:sz w:val="24"/>
          <w:szCs w:val="24"/>
        </w:rPr>
        <w:t>á</w:t>
      </w:r>
      <w:proofErr w:type="spellEnd"/>
      <w:r w:rsidR="005E790C">
        <w:rPr>
          <w:rFonts w:ascii="Times New Roman" w:hAnsi="Times New Roman" w:cs="Times New Roman"/>
          <w:color w:val="000000"/>
          <w:sz w:val="24"/>
          <w:szCs w:val="24"/>
        </w:rPr>
        <w:t xml:space="preserve"> concessão de uso e não a titulação definitiva (Barreto et al. 2008). </w:t>
      </w:r>
      <w:r w:rsidR="00D02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53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90C">
        <w:rPr>
          <w:rFonts w:ascii="Times New Roman" w:hAnsi="Times New Roman" w:cs="Times New Roman"/>
          <w:color w:val="000000"/>
          <w:sz w:val="24"/>
          <w:szCs w:val="24"/>
        </w:rPr>
        <w:t>A l</w:t>
      </w:r>
      <w:r w:rsidR="008F7DD8" w:rsidRPr="006F6E4D">
        <w:rPr>
          <w:rFonts w:ascii="Times New Roman" w:hAnsi="Times New Roman" w:cs="Times New Roman"/>
          <w:sz w:val="24"/>
          <w:szCs w:val="24"/>
        </w:rPr>
        <w:t xml:space="preserve">ei sofreu importantes modificações no sentido de </w:t>
      </w:r>
      <w:r w:rsidR="008F7DD8">
        <w:rPr>
          <w:rFonts w:ascii="Times New Roman" w:hAnsi="Times New Roman" w:cs="Times New Roman"/>
          <w:sz w:val="24"/>
          <w:szCs w:val="24"/>
        </w:rPr>
        <w:t xml:space="preserve"> </w:t>
      </w:r>
      <w:r w:rsidR="008F7DD8" w:rsidRPr="006F6E4D">
        <w:rPr>
          <w:rFonts w:ascii="Times New Roman" w:hAnsi="Times New Roman" w:cs="Times New Roman"/>
          <w:sz w:val="24"/>
          <w:szCs w:val="24"/>
        </w:rPr>
        <w:t xml:space="preserve">estender este limite a 15 módulos fiscais, ou não ultrapassando 1.500 hectares, dimensão que dificilmente poderia ser justificada </w:t>
      </w:r>
      <w:r w:rsidR="008F7DD8">
        <w:rPr>
          <w:rFonts w:ascii="Times New Roman" w:hAnsi="Times New Roman" w:cs="Times New Roman"/>
          <w:sz w:val="24"/>
          <w:szCs w:val="24"/>
        </w:rPr>
        <w:t>dentro dos limites da p</w:t>
      </w:r>
      <w:r w:rsidR="008F7DD8" w:rsidRPr="006F6E4D">
        <w:rPr>
          <w:rFonts w:ascii="Times New Roman" w:hAnsi="Times New Roman" w:cs="Times New Roman"/>
          <w:sz w:val="24"/>
          <w:szCs w:val="24"/>
        </w:rPr>
        <w:t xml:space="preserve">equena propriedade familiar. </w:t>
      </w:r>
    </w:p>
    <w:p w14:paraId="4EE1E1AA" w14:textId="7FB56009" w:rsidR="00E7138D" w:rsidRDefault="0070756F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4AC8">
        <w:rPr>
          <w:rFonts w:ascii="Times New Roman" w:hAnsi="Times New Roman" w:cs="Times New Roman"/>
          <w:sz w:val="24"/>
          <w:szCs w:val="24"/>
        </w:rPr>
        <w:t xml:space="preserve">O </w:t>
      </w:r>
      <w:r w:rsidRPr="004414A8">
        <w:rPr>
          <w:rFonts w:ascii="Times New Roman" w:hAnsi="Times New Roman" w:cs="Times New Roman"/>
          <w:sz w:val="24"/>
          <w:szCs w:val="24"/>
        </w:rPr>
        <w:t xml:space="preserve">cenário </w:t>
      </w:r>
      <w:r w:rsidR="001C2867">
        <w:rPr>
          <w:rFonts w:ascii="Times New Roman" w:hAnsi="Times New Roman" w:cs="Times New Roman"/>
          <w:sz w:val="24"/>
          <w:szCs w:val="24"/>
        </w:rPr>
        <w:t>internacional</w:t>
      </w:r>
      <w:r w:rsidR="00934AC8">
        <w:rPr>
          <w:rFonts w:ascii="Times New Roman" w:hAnsi="Times New Roman" w:cs="Times New Roman"/>
          <w:sz w:val="24"/>
          <w:szCs w:val="24"/>
        </w:rPr>
        <w:t xml:space="preserve"> também sofria transformações apontando para a intensificação da </w:t>
      </w:r>
      <w:r w:rsidR="00E7138D" w:rsidRPr="00E7138D">
        <w:rPr>
          <w:rFonts w:ascii="Times New Roman" w:hAnsi="Times New Roman" w:cs="Times New Roman"/>
          <w:sz w:val="24"/>
          <w:szCs w:val="24"/>
        </w:rPr>
        <w:t xml:space="preserve">“corrida mundial por terras”, ou seja, uma reação por parte de países, empresas e fundos de investimentos </w:t>
      </w:r>
      <w:r w:rsidR="000C4717">
        <w:rPr>
          <w:rFonts w:ascii="Times New Roman" w:hAnsi="Times New Roman" w:cs="Times New Roman"/>
          <w:sz w:val="24"/>
          <w:szCs w:val="24"/>
        </w:rPr>
        <w:t xml:space="preserve">derivadas das </w:t>
      </w:r>
      <w:r w:rsidR="00E7138D" w:rsidRPr="00E7138D">
        <w:rPr>
          <w:rFonts w:ascii="Times New Roman" w:hAnsi="Times New Roman" w:cs="Times New Roman"/>
          <w:sz w:val="24"/>
          <w:szCs w:val="24"/>
        </w:rPr>
        <w:t>crises de alimentos, energética, ambiental e financeira</w:t>
      </w:r>
      <w:r w:rsidR="00EA2401">
        <w:rPr>
          <w:rFonts w:ascii="Times New Roman" w:hAnsi="Times New Roman" w:cs="Times New Roman"/>
          <w:sz w:val="24"/>
          <w:szCs w:val="24"/>
        </w:rPr>
        <w:t>,</w:t>
      </w:r>
      <w:r w:rsidR="00E7138D" w:rsidRPr="00E7138D">
        <w:rPr>
          <w:rFonts w:ascii="Times New Roman" w:hAnsi="Times New Roman" w:cs="Times New Roman"/>
          <w:sz w:val="24"/>
          <w:szCs w:val="24"/>
        </w:rPr>
        <w:t xml:space="preserve"> </w:t>
      </w:r>
      <w:r w:rsidR="000C4717">
        <w:rPr>
          <w:rFonts w:ascii="Times New Roman" w:hAnsi="Times New Roman" w:cs="Times New Roman"/>
          <w:sz w:val="24"/>
          <w:szCs w:val="24"/>
        </w:rPr>
        <w:t>que despontaram n</w:t>
      </w:r>
      <w:r w:rsidR="00E7138D" w:rsidRPr="00E7138D">
        <w:rPr>
          <w:rFonts w:ascii="Times New Roman" w:hAnsi="Times New Roman" w:cs="Times New Roman"/>
          <w:sz w:val="24"/>
          <w:szCs w:val="24"/>
        </w:rPr>
        <w:t>os anos 2000</w:t>
      </w:r>
      <w:r w:rsidR="000C4717">
        <w:rPr>
          <w:rFonts w:ascii="Times New Roman" w:hAnsi="Times New Roman" w:cs="Times New Roman"/>
          <w:sz w:val="24"/>
          <w:szCs w:val="24"/>
        </w:rPr>
        <w:t xml:space="preserve"> e </w:t>
      </w:r>
      <w:r w:rsidR="00E7138D" w:rsidRPr="00E7138D">
        <w:rPr>
          <w:rFonts w:ascii="Times New Roman" w:hAnsi="Times New Roman" w:cs="Times New Roman"/>
          <w:sz w:val="24"/>
          <w:szCs w:val="24"/>
        </w:rPr>
        <w:t>se aprofundaram em 2007/2008.</w:t>
      </w:r>
      <w:r w:rsidR="000C4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38D" w:rsidRPr="00E7138D">
        <w:rPr>
          <w:rFonts w:ascii="Times New Roman" w:hAnsi="Times New Roman" w:cs="Times New Roman"/>
          <w:sz w:val="24"/>
          <w:szCs w:val="24"/>
        </w:rPr>
        <w:t>Sauer</w:t>
      </w:r>
      <w:proofErr w:type="spellEnd"/>
      <w:r w:rsidR="00E7138D" w:rsidRPr="00E7138D">
        <w:rPr>
          <w:rFonts w:ascii="Times New Roman" w:hAnsi="Times New Roman" w:cs="Times New Roman"/>
          <w:sz w:val="24"/>
          <w:szCs w:val="24"/>
        </w:rPr>
        <w:t xml:space="preserve"> e Leite (2012) apontam um salto significativo na comercialização de terras, passando-se da  média anual de negociações com terras no mundo de aproximadamente 4 milhões de hectares até 2008, para cerca de 43 milhões de hectares 2009</w:t>
      </w:r>
      <w:r w:rsidR="000C4717">
        <w:rPr>
          <w:rFonts w:ascii="Times New Roman" w:hAnsi="Times New Roman" w:cs="Times New Roman"/>
          <w:sz w:val="24"/>
          <w:szCs w:val="24"/>
        </w:rPr>
        <w:t>.</w:t>
      </w:r>
    </w:p>
    <w:p w14:paraId="5DAD3943" w14:textId="436AF894" w:rsidR="0070756F" w:rsidRPr="00CF4413" w:rsidRDefault="00EA2401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Nota-se </w:t>
      </w:r>
      <w:r w:rsidR="0070756F" w:rsidRPr="004414A8">
        <w:rPr>
          <w:rFonts w:ascii="Times New Roman" w:hAnsi="Times New Roman" w:cs="Times New Roman"/>
          <w:sz w:val="24"/>
          <w:szCs w:val="24"/>
        </w:rPr>
        <w:t xml:space="preserve">a progressiva hegemonia do agronegócio </w:t>
      </w:r>
      <w:r>
        <w:rPr>
          <w:rFonts w:ascii="Times New Roman" w:hAnsi="Times New Roman" w:cs="Times New Roman"/>
          <w:sz w:val="24"/>
          <w:szCs w:val="24"/>
        </w:rPr>
        <w:t xml:space="preserve">impulsionada </w:t>
      </w:r>
      <w:r w:rsidR="0025792F" w:rsidRPr="004414A8">
        <w:rPr>
          <w:rFonts w:ascii="Times New Roman" w:hAnsi="Times New Roman" w:cs="Times New Roman"/>
          <w:sz w:val="24"/>
          <w:szCs w:val="24"/>
        </w:rPr>
        <w:t xml:space="preserve">desde meados </w:t>
      </w:r>
      <w:r w:rsidR="0070756F" w:rsidRPr="004414A8">
        <w:rPr>
          <w:rFonts w:ascii="Times New Roman" w:hAnsi="Times New Roman" w:cs="Times New Roman"/>
          <w:sz w:val="24"/>
          <w:szCs w:val="24"/>
        </w:rPr>
        <w:t>da década de 1990</w:t>
      </w:r>
      <w:r w:rsidR="00752E1C">
        <w:rPr>
          <w:rFonts w:ascii="Times New Roman" w:hAnsi="Times New Roman" w:cs="Times New Roman"/>
          <w:sz w:val="24"/>
          <w:szCs w:val="24"/>
        </w:rPr>
        <w:t xml:space="preserve"> como o beneficiamento do setor derivado da</w:t>
      </w:r>
      <w:r w:rsidR="0070756F" w:rsidRPr="004414A8">
        <w:rPr>
          <w:rFonts w:ascii="Times New Roman" w:hAnsi="Times New Roman" w:cs="Times New Roman"/>
          <w:sz w:val="24"/>
          <w:szCs w:val="24"/>
        </w:rPr>
        <w:t xml:space="preserve"> crise </w:t>
      </w:r>
      <w:r w:rsidR="004414A8">
        <w:rPr>
          <w:rFonts w:ascii="Times New Roman" w:hAnsi="Times New Roman" w:cs="Times New Roman"/>
          <w:sz w:val="24"/>
          <w:szCs w:val="24"/>
        </w:rPr>
        <w:t>cambial de 1988/1999</w:t>
      </w:r>
      <w:r w:rsidR="00752E1C">
        <w:rPr>
          <w:rFonts w:ascii="Times New Roman" w:hAnsi="Times New Roman" w:cs="Times New Roman"/>
          <w:sz w:val="24"/>
          <w:szCs w:val="24"/>
        </w:rPr>
        <w:t>,</w:t>
      </w:r>
      <w:r w:rsidR="004414A8">
        <w:rPr>
          <w:rFonts w:ascii="Times New Roman" w:hAnsi="Times New Roman" w:cs="Times New Roman"/>
          <w:sz w:val="24"/>
          <w:szCs w:val="24"/>
        </w:rPr>
        <w:t xml:space="preserve"> </w:t>
      </w:r>
      <w:r w:rsidR="00752E1C">
        <w:rPr>
          <w:rFonts w:ascii="Times New Roman" w:hAnsi="Times New Roman" w:cs="Times New Roman"/>
          <w:sz w:val="24"/>
          <w:szCs w:val="24"/>
        </w:rPr>
        <w:t>a</w:t>
      </w:r>
      <w:r w:rsidR="0070756F" w:rsidRPr="004414A8">
        <w:rPr>
          <w:rFonts w:ascii="Times New Roman" w:hAnsi="Times New Roman" w:cs="Times New Roman"/>
          <w:sz w:val="24"/>
          <w:szCs w:val="24"/>
        </w:rPr>
        <w:t xml:space="preserve"> desvalorização do real e isenções tributárias para produtos primários (Lei Kandir)</w:t>
      </w:r>
      <w:r w:rsidR="004414A8">
        <w:rPr>
          <w:rFonts w:ascii="Times New Roman" w:hAnsi="Times New Roman" w:cs="Times New Roman"/>
          <w:sz w:val="24"/>
          <w:szCs w:val="24"/>
        </w:rPr>
        <w:t xml:space="preserve">. </w:t>
      </w:r>
      <w:r w:rsidR="00CF4413">
        <w:rPr>
          <w:rFonts w:ascii="Times New Roman" w:hAnsi="Times New Roman" w:cs="Times New Roman"/>
          <w:sz w:val="24"/>
          <w:szCs w:val="24"/>
        </w:rPr>
        <w:t>Em toda a América Latina e</w:t>
      </w:r>
      <w:r w:rsidR="004414A8">
        <w:rPr>
          <w:rFonts w:ascii="Times New Roman" w:hAnsi="Times New Roman" w:cs="Times New Roman"/>
          <w:sz w:val="24"/>
          <w:szCs w:val="24"/>
        </w:rPr>
        <w:t xml:space="preserve">leva-se a demanda mundial pelas </w:t>
      </w:r>
      <w:r w:rsidR="004414A8" w:rsidRPr="004414A8">
        <w:rPr>
          <w:rFonts w:ascii="Times New Roman" w:hAnsi="Times New Roman" w:cs="Times New Roman"/>
          <w:i/>
          <w:iCs/>
          <w:sz w:val="24"/>
          <w:szCs w:val="24"/>
        </w:rPr>
        <w:t>commodities</w:t>
      </w:r>
      <w:r w:rsidR="00CF44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F4413" w:rsidRPr="00CF4413">
        <w:rPr>
          <w:rFonts w:ascii="Times New Roman" w:hAnsi="Times New Roman" w:cs="Times New Roman"/>
          <w:sz w:val="24"/>
          <w:szCs w:val="24"/>
        </w:rPr>
        <w:t>estimulada pelo</w:t>
      </w:r>
      <w:r w:rsidR="00752E1C">
        <w:rPr>
          <w:rFonts w:ascii="Times New Roman" w:hAnsi="Times New Roman" w:cs="Times New Roman"/>
          <w:sz w:val="24"/>
          <w:szCs w:val="24"/>
        </w:rPr>
        <w:t xml:space="preserve"> notável </w:t>
      </w:r>
      <w:r w:rsidR="00CF4413">
        <w:rPr>
          <w:rFonts w:ascii="Times New Roman" w:hAnsi="Times New Roman" w:cs="Times New Roman"/>
          <w:sz w:val="24"/>
          <w:szCs w:val="24"/>
        </w:rPr>
        <w:t>crescimento chinês</w:t>
      </w:r>
      <w:r w:rsidR="0035666B">
        <w:rPr>
          <w:rFonts w:ascii="Times New Roman" w:hAnsi="Times New Roman" w:cs="Times New Roman"/>
          <w:sz w:val="24"/>
          <w:szCs w:val="24"/>
        </w:rPr>
        <w:t>. A</w:t>
      </w:r>
      <w:r w:rsidR="0035666B" w:rsidRPr="0035666B">
        <w:rPr>
          <w:rFonts w:ascii="Times New Roman" w:hAnsi="Times New Roman" w:cs="Times New Roman"/>
          <w:sz w:val="24"/>
          <w:szCs w:val="24"/>
        </w:rPr>
        <w:t xml:space="preserve">s exportações brasileiras </w:t>
      </w:r>
      <w:r w:rsidR="0035666B">
        <w:rPr>
          <w:rFonts w:ascii="Times New Roman" w:hAnsi="Times New Roman" w:cs="Times New Roman"/>
          <w:sz w:val="24"/>
          <w:szCs w:val="24"/>
        </w:rPr>
        <w:t xml:space="preserve">para a China (incluindo Hong Kong) </w:t>
      </w:r>
      <w:r w:rsidR="0035666B" w:rsidRPr="0035666B">
        <w:rPr>
          <w:rFonts w:ascii="Times New Roman" w:hAnsi="Times New Roman" w:cs="Times New Roman"/>
          <w:sz w:val="24"/>
          <w:szCs w:val="24"/>
        </w:rPr>
        <w:t>aument</w:t>
      </w:r>
      <w:r w:rsidR="0035666B">
        <w:rPr>
          <w:rFonts w:ascii="Times New Roman" w:hAnsi="Times New Roman" w:cs="Times New Roman"/>
          <w:sz w:val="24"/>
          <w:szCs w:val="24"/>
        </w:rPr>
        <w:t>aram</w:t>
      </w:r>
      <w:r w:rsidR="0035666B" w:rsidRPr="0035666B">
        <w:rPr>
          <w:rFonts w:ascii="Times New Roman" w:hAnsi="Times New Roman" w:cs="Times New Roman"/>
          <w:sz w:val="24"/>
          <w:szCs w:val="24"/>
        </w:rPr>
        <w:t xml:space="preserve"> de 2,8% em 2000 para 27,9% em 2018</w:t>
      </w:r>
      <w:r w:rsidR="0035666B">
        <w:rPr>
          <w:rFonts w:ascii="Times New Roman" w:hAnsi="Times New Roman" w:cs="Times New Roman"/>
          <w:sz w:val="24"/>
          <w:szCs w:val="24"/>
        </w:rPr>
        <w:t xml:space="preserve">. O </w:t>
      </w:r>
      <w:r w:rsidR="0035666B" w:rsidRPr="0035666B">
        <w:rPr>
          <w:rFonts w:ascii="Times New Roman" w:hAnsi="Times New Roman" w:cs="Times New Roman"/>
          <w:sz w:val="24"/>
          <w:szCs w:val="24"/>
        </w:rPr>
        <w:t xml:space="preserve">incremento </w:t>
      </w:r>
      <w:r w:rsidR="0035666B">
        <w:rPr>
          <w:rFonts w:ascii="Times New Roman" w:hAnsi="Times New Roman" w:cs="Times New Roman"/>
          <w:sz w:val="24"/>
          <w:szCs w:val="24"/>
        </w:rPr>
        <w:t xml:space="preserve">comercial </w:t>
      </w:r>
      <w:r w:rsidR="00747092">
        <w:rPr>
          <w:rFonts w:ascii="Times New Roman" w:hAnsi="Times New Roman" w:cs="Times New Roman"/>
          <w:sz w:val="24"/>
          <w:szCs w:val="24"/>
        </w:rPr>
        <w:t xml:space="preserve">intensificou </w:t>
      </w:r>
      <w:r w:rsidR="0035666B" w:rsidRPr="0035666B">
        <w:rPr>
          <w:rFonts w:ascii="Times New Roman" w:hAnsi="Times New Roman" w:cs="Times New Roman"/>
          <w:sz w:val="24"/>
          <w:szCs w:val="24"/>
        </w:rPr>
        <w:t>a exportação brasileira de produtos básicos</w:t>
      </w:r>
      <w:r w:rsidR="00747092">
        <w:rPr>
          <w:rFonts w:ascii="Times New Roman" w:hAnsi="Times New Roman" w:cs="Times New Roman"/>
          <w:sz w:val="24"/>
          <w:szCs w:val="24"/>
        </w:rPr>
        <w:t xml:space="preserve"> como </w:t>
      </w:r>
      <w:r w:rsidR="0035666B" w:rsidRPr="0035666B">
        <w:rPr>
          <w:rFonts w:ascii="Times New Roman" w:hAnsi="Times New Roman" w:cs="Times New Roman"/>
          <w:sz w:val="24"/>
          <w:szCs w:val="24"/>
        </w:rPr>
        <w:t>minério de ferro e soja</w:t>
      </w:r>
      <w:r w:rsidR="00AC3DDE">
        <w:rPr>
          <w:rStyle w:val="Refdenotaderodap"/>
          <w:rFonts w:ascii="Times New Roman" w:hAnsi="Times New Roman" w:cs="Times New Roman"/>
          <w:sz w:val="24"/>
          <w:szCs w:val="24"/>
        </w:rPr>
        <w:footnoteReference w:id="9"/>
      </w:r>
      <w:r w:rsidR="00747092">
        <w:rPr>
          <w:rFonts w:ascii="Times New Roman" w:hAnsi="Times New Roman" w:cs="Times New Roman"/>
          <w:sz w:val="24"/>
          <w:szCs w:val="24"/>
        </w:rPr>
        <w:t xml:space="preserve">, em detrimento </w:t>
      </w:r>
      <w:r w:rsidR="0035666B" w:rsidRPr="0035666B">
        <w:rPr>
          <w:rFonts w:ascii="Times New Roman" w:hAnsi="Times New Roman" w:cs="Times New Roman"/>
          <w:sz w:val="24"/>
          <w:szCs w:val="24"/>
        </w:rPr>
        <w:t xml:space="preserve"> </w:t>
      </w:r>
      <w:r w:rsidR="00747092">
        <w:rPr>
          <w:rFonts w:ascii="Times New Roman" w:hAnsi="Times New Roman" w:cs="Times New Roman"/>
          <w:sz w:val="24"/>
          <w:szCs w:val="24"/>
        </w:rPr>
        <w:t xml:space="preserve">de das </w:t>
      </w:r>
      <w:r w:rsidR="0035666B" w:rsidRPr="0035666B">
        <w:rPr>
          <w:rFonts w:ascii="Times New Roman" w:hAnsi="Times New Roman" w:cs="Times New Roman"/>
          <w:sz w:val="24"/>
          <w:szCs w:val="24"/>
        </w:rPr>
        <w:t>importações</w:t>
      </w:r>
      <w:r w:rsidR="00747092">
        <w:rPr>
          <w:rFonts w:ascii="Times New Roman" w:hAnsi="Times New Roman" w:cs="Times New Roman"/>
          <w:sz w:val="24"/>
          <w:szCs w:val="24"/>
        </w:rPr>
        <w:t xml:space="preserve"> de </w:t>
      </w:r>
      <w:r w:rsidR="0035666B" w:rsidRPr="0035666B">
        <w:rPr>
          <w:rFonts w:ascii="Times New Roman" w:hAnsi="Times New Roman" w:cs="Times New Roman"/>
          <w:sz w:val="24"/>
          <w:szCs w:val="24"/>
        </w:rPr>
        <w:t xml:space="preserve">produtos manufaturados, </w:t>
      </w:r>
      <w:r w:rsidR="00747092">
        <w:rPr>
          <w:rFonts w:ascii="Times New Roman" w:hAnsi="Times New Roman" w:cs="Times New Roman"/>
          <w:sz w:val="24"/>
          <w:szCs w:val="24"/>
        </w:rPr>
        <w:t xml:space="preserve">fortalecendo </w:t>
      </w:r>
      <w:r w:rsidR="0035666B" w:rsidRPr="0035666B">
        <w:rPr>
          <w:rFonts w:ascii="Times New Roman" w:hAnsi="Times New Roman" w:cs="Times New Roman"/>
          <w:sz w:val="24"/>
          <w:szCs w:val="24"/>
        </w:rPr>
        <w:t>cadeias</w:t>
      </w:r>
      <w:r w:rsidR="00747092">
        <w:rPr>
          <w:rFonts w:ascii="Times New Roman" w:hAnsi="Times New Roman" w:cs="Times New Roman"/>
          <w:sz w:val="24"/>
          <w:szCs w:val="24"/>
        </w:rPr>
        <w:t xml:space="preserve"> </w:t>
      </w:r>
      <w:r w:rsidR="0035666B" w:rsidRPr="0035666B">
        <w:rPr>
          <w:rFonts w:ascii="Times New Roman" w:hAnsi="Times New Roman" w:cs="Times New Roman"/>
          <w:sz w:val="24"/>
          <w:szCs w:val="24"/>
        </w:rPr>
        <w:t xml:space="preserve">produtivas </w:t>
      </w:r>
      <w:r w:rsidR="00747092">
        <w:rPr>
          <w:rFonts w:ascii="Times New Roman" w:hAnsi="Times New Roman" w:cs="Times New Roman"/>
          <w:sz w:val="24"/>
          <w:szCs w:val="24"/>
        </w:rPr>
        <w:t xml:space="preserve">de </w:t>
      </w:r>
      <w:r w:rsidR="0035666B" w:rsidRPr="00747092">
        <w:rPr>
          <w:rFonts w:ascii="Times New Roman" w:hAnsi="Times New Roman" w:cs="Times New Roman"/>
          <w:i/>
          <w:iCs/>
          <w:sz w:val="24"/>
          <w:szCs w:val="24"/>
        </w:rPr>
        <w:t>commodities</w:t>
      </w:r>
      <w:r w:rsidR="0035666B" w:rsidRPr="0035666B">
        <w:rPr>
          <w:rFonts w:ascii="Times New Roman" w:hAnsi="Times New Roman" w:cs="Times New Roman"/>
          <w:sz w:val="24"/>
          <w:szCs w:val="24"/>
        </w:rPr>
        <w:t xml:space="preserve"> minerais e agrícolas</w:t>
      </w:r>
      <w:r w:rsidR="0035666B">
        <w:rPr>
          <w:rFonts w:ascii="Times New Roman" w:hAnsi="Times New Roman" w:cs="Times New Roman"/>
          <w:sz w:val="24"/>
          <w:szCs w:val="24"/>
        </w:rPr>
        <w:t xml:space="preserve">. </w:t>
      </w:r>
      <w:r w:rsidR="0035666B" w:rsidRPr="0035666B">
        <w:rPr>
          <w:rFonts w:ascii="Times New Roman" w:hAnsi="Times New Roman" w:cs="Times New Roman"/>
          <w:sz w:val="24"/>
          <w:szCs w:val="24"/>
        </w:rPr>
        <w:t xml:space="preserve"> </w:t>
      </w:r>
      <w:r w:rsidR="0035666B">
        <w:rPr>
          <w:rFonts w:ascii="Times New Roman" w:hAnsi="Times New Roman" w:cs="Times New Roman"/>
          <w:sz w:val="24"/>
          <w:szCs w:val="24"/>
        </w:rPr>
        <w:t xml:space="preserve">Instaurou-se </w:t>
      </w:r>
      <w:r w:rsidR="006D586A">
        <w:rPr>
          <w:rFonts w:ascii="Times New Roman" w:hAnsi="Times New Roman" w:cs="Times New Roman"/>
          <w:sz w:val="24"/>
          <w:szCs w:val="24"/>
        </w:rPr>
        <w:t xml:space="preserve"> um “consenso das </w:t>
      </w:r>
      <w:r w:rsidR="006D586A">
        <w:rPr>
          <w:rFonts w:ascii="Times New Roman" w:hAnsi="Times New Roman" w:cs="Times New Roman"/>
          <w:sz w:val="24"/>
          <w:szCs w:val="24"/>
        </w:rPr>
        <w:lastRenderedPageBreak/>
        <w:t>commodities”</w:t>
      </w:r>
      <w:r w:rsidR="00747092">
        <w:rPr>
          <w:rFonts w:ascii="Times New Roman" w:hAnsi="Times New Roman" w:cs="Times New Roman"/>
          <w:sz w:val="24"/>
          <w:szCs w:val="24"/>
        </w:rPr>
        <w:t xml:space="preserve"> no plano latino-americano,</w:t>
      </w:r>
      <w:r w:rsidR="006D586A">
        <w:rPr>
          <w:rFonts w:ascii="Times New Roman" w:hAnsi="Times New Roman" w:cs="Times New Roman"/>
          <w:sz w:val="24"/>
          <w:szCs w:val="24"/>
        </w:rPr>
        <w:t xml:space="preserve"> tornando a exploração de recursos naturais a  via prioritária legitima de desenvolvimento</w:t>
      </w:r>
      <w:r w:rsidR="00752E1C">
        <w:rPr>
          <w:rFonts w:ascii="Times New Roman" w:hAnsi="Times New Roman" w:cs="Times New Roman"/>
          <w:sz w:val="24"/>
          <w:szCs w:val="24"/>
        </w:rPr>
        <w:t xml:space="preserve"> para a região</w:t>
      </w:r>
      <w:r w:rsidR="006D586A">
        <w:rPr>
          <w:rFonts w:ascii="Times New Roman" w:hAnsi="Times New Roman" w:cs="Times New Roman"/>
          <w:sz w:val="24"/>
          <w:szCs w:val="24"/>
        </w:rPr>
        <w:t xml:space="preserve"> (Alentejano 2020; </w:t>
      </w:r>
      <w:proofErr w:type="spellStart"/>
      <w:r w:rsidR="006D586A">
        <w:rPr>
          <w:rFonts w:ascii="Times New Roman" w:hAnsi="Times New Roman" w:cs="Times New Roman"/>
          <w:sz w:val="24"/>
          <w:szCs w:val="24"/>
        </w:rPr>
        <w:t>Svampa</w:t>
      </w:r>
      <w:proofErr w:type="spellEnd"/>
      <w:r w:rsidR="006D586A">
        <w:rPr>
          <w:rFonts w:ascii="Times New Roman" w:hAnsi="Times New Roman" w:cs="Times New Roman"/>
          <w:sz w:val="24"/>
          <w:szCs w:val="24"/>
        </w:rPr>
        <w:t xml:space="preserve"> 2013).</w:t>
      </w:r>
      <w:r w:rsidR="00CF441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883AB4" w14:textId="45F2A0D5" w:rsidR="001A1B8D" w:rsidRDefault="001A1B8D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A1B8D">
        <w:rPr>
          <w:rFonts w:ascii="Times New Roman" w:hAnsi="Times New Roman" w:cs="Times New Roman"/>
          <w:sz w:val="24"/>
          <w:szCs w:val="24"/>
        </w:rPr>
        <w:t xml:space="preserve">No caso da Amazônia, </w:t>
      </w:r>
      <w:r w:rsidR="005C0493">
        <w:rPr>
          <w:rFonts w:ascii="Times New Roman" w:hAnsi="Times New Roman" w:cs="Times New Roman"/>
          <w:sz w:val="24"/>
          <w:szCs w:val="24"/>
        </w:rPr>
        <w:t xml:space="preserve">as estimativas iniciais apontavam a </w:t>
      </w:r>
      <w:r w:rsidRPr="001A1B8D">
        <w:rPr>
          <w:rFonts w:ascii="Times New Roman" w:hAnsi="Times New Roman" w:cs="Times New Roman"/>
          <w:sz w:val="24"/>
          <w:szCs w:val="24"/>
        </w:rPr>
        <w:t xml:space="preserve">disponibilização de 67,4 milhões de hectares de terras da União em condições de </w:t>
      </w:r>
      <w:r w:rsidR="00CD653E">
        <w:rPr>
          <w:rFonts w:ascii="Times New Roman" w:hAnsi="Times New Roman" w:cs="Times New Roman"/>
          <w:sz w:val="24"/>
          <w:szCs w:val="24"/>
        </w:rPr>
        <w:t>apropriação privada</w:t>
      </w:r>
      <w:r w:rsidRPr="001A1B8D">
        <w:rPr>
          <w:rFonts w:ascii="Times New Roman" w:hAnsi="Times New Roman" w:cs="Times New Roman"/>
          <w:sz w:val="24"/>
          <w:szCs w:val="24"/>
        </w:rPr>
        <w:t xml:space="preserve"> (12% da região amazônica), montante que foi reduzido a 58,8 milhões após consulta</w:t>
      </w:r>
      <w:r w:rsidR="00CD653E">
        <w:rPr>
          <w:rFonts w:ascii="Times New Roman" w:hAnsi="Times New Roman" w:cs="Times New Roman"/>
          <w:sz w:val="24"/>
          <w:szCs w:val="24"/>
        </w:rPr>
        <w:t xml:space="preserve">s mais detalhadas </w:t>
      </w:r>
      <w:r w:rsidRPr="001A1B8D">
        <w:rPr>
          <w:rFonts w:ascii="Times New Roman" w:hAnsi="Times New Roman" w:cs="Times New Roman"/>
          <w:sz w:val="24"/>
          <w:szCs w:val="24"/>
        </w:rPr>
        <w:t xml:space="preserve"> a</w:t>
      </w:r>
      <w:r w:rsidR="00CD653E">
        <w:rPr>
          <w:rFonts w:ascii="Times New Roman" w:hAnsi="Times New Roman" w:cs="Times New Roman"/>
          <w:sz w:val="24"/>
          <w:szCs w:val="24"/>
        </w:rPr>
        <w:t>os</w:t>
      </w:r>
      <w:r w:rsidRPr="001A1B8D">
        <w:rPr>
          <w:rFonts w:ascii="Times New Roman" w:hAnsi="Times New Roman" w:cs="Times New Roman"/>
          <w:sz w:val="24"/>
          <w:szCs w:val="24"/>
        </w:rPr>
        <w:t xml:space="preserve"> órgãos</w:t>
      </w:r>
      <w:r w:rsidR="00CD653E">
        <w:rPr>
          <w:rFonts w:ascii="Times New Roman" w:hAnsi="Times New Roman" w:cs="Times New Roman"/>
          <w:sz w:val="24"/>
          <w:szCs w:val="24"/>
        </w:rPr>
        <w:t xml:space="preserve"> fundiários, </w:t>
      </w:r>
      <w:r w:rsidRPr="001A1B8D">
        <w:rPr>
          <w:rFonts w:ascii="Times New Roman" w:hAnsi="Times New Roman" w:cs="Times New Roman"/>
          <w:sz w:val="24"/>
          <w:szCs w:val="24"/>
        </w:rPr>
        <w:t xml:space="preserve"> que alegaram a existência de destinação definida de parte desta área para unidades de conservação, terras indígenas e assentamentos rurais. Ainda assim, o saldo de terras a regularizar seria imenso se considerados </w:t>
      </w:r>
      <w:r w:rsidR="00CD653E">
        <w:rPr>
          <w:rFonts w:ascii="Times New Roman" w:hAnsi="Times New Roman" w:cs="Times New Roman"/>
          <w:sz w:val="24"/>
          <w:szCs w:val="24"/>
        </w:rPr>
        <w:t xml:space="preserve">os </w:t>
      </w:r>
      <w:r w:rsidRPr="001A1B8D">
        <w:rPr>
          <w:rFonts w:ascii="Times New Roman" w:hAnsi="Times New Roman" w:cs="Times New Roman"/>
          <w:sz w:val="24"/>
          <w:szCs w:val="24"/>
        </w:rPr>
        <w:t>dados do Ministério do Desenvolvimento Agrário (MDA), que apontavam a existência de milhões de hectares de terra na Amazônia sob controle dos estados ou geridos por Institutos de Terras, portanto também passíveis de regularização.</w:t>
      </w:r>
    </w:p>
    <w:p w14:paraId="3A1ED4A4" w14:textId="59B2F4A1" w:rsidR="00303364" w:rsidRDefault="00303364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0336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eleição de </w:t>
      </w:r>
      <w:r w:rsidRPr="00303364">
        <w:rPr>
          <w:rFonts w:ascii="Times New Roman" w:hAnsi="Times New Roman" w:cs="Times New Roman"/>
          <w:sz w:val="24"/>
          <w:szCs w:val="24"/>
        </w:rPr>
        <w:t xml:space="preserve">Lula 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Pr="00303364">
        <w:rPr>
          <w:rFonts w:ascii="Times New Roman" w:hAnsi="Times New Roman" w:cs="Times New Roman"/>
          <w:sz w:val="24"/>
          <w:szCs w:val="24"/>
        </w:rPr>
        <w:t xml:space="preserve">2002, </w:t>
      </w:r>
      <w:r w:rsidR="008C01B9">
        <w:rPr>
          <w:rFonts w:ascii="Times New Roman" w:hAnsi="Times New Roman" w:cs="Times New Roman"/>
          <w:sz w:val="24"/>
          <w:szCs w:val="24"/>
        </w:rPr>
        <w:t>impôs n</w:t>
      </w:r>
      <w:r>
        <w:rPr>
          <w:rFonts w:ascii="Times New Roman" w:hAnsi="Times New Roman" w:cs="Times New Roman"/>
          <w:sz w:val="24"/>
          <w:szCs w:val="24"/>
        </w:rPr>
        <w:t xml:space="preserve">ovas referencias de governança </w:t>
      </w:r>
      <w:r w:rsidR="008C01B9">
        <w:rPr>
          <w:rFonts w:ascii="Times New Roman" w:hAnsi="Times New Roman" w:cs="Times New Roman"/>
          <w:sz w:val="24"/>
          <w:szCs w:val="24"/>
        </w:rPr>
        <w:t xml:space="preserve">que logo se expressaram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303364">
        <w:rPr>
          <w:rFonts w:ascii="Times New Roman" w:hAnsi="Times New Roman" w:cs="Times New Roman"/>
          <w:sz w:val="24"/>
          <w:szCs w:val="24"/>
        </w:rPr>
        <w:t>espaço político e institucional (G</w:t>
      </w:r>
      <w:r w:rsidR="003F502D">
        <w:rPr>
          <w:rFonts w:ascii="Times New Roman" w:hAnsi="Times New Roman" w:cs="Times New Roman"/>
          <w:sz w:val="24"/>
          <w:szCs w:val="24"/>
        </w:rPr>
        <w:t>risa</w:t>
      </w:r>
      <w:r w:rsidRPr="00303364">
        <w:rPr>
          <w:rFonts w:ascii="Times New Roman" w:hAnsi="Times New Roman" w:cs="Times New Roman"/>
          <w:sz w:val="24"/>
          <w:szCs w:val="24"/>
        </w:rPr>
        <w:t xml:space="preserve"> 2018)</w:t>
      </w:r>
      <w:r>
        <w:rPr>
          <w:rFonts w:ascii="Times New Roman" w:hAnsi="Times New Roman" w:cs="Times New Roman"/>
          <w:sz w:val="24"/>
          <w:szCs w:val="24"/>
        </w:rPr>
        <w:t xml:space="preserve">, retomando </w:t>
      </w:r>
      <w:r w:rsidR="008C01B9">
        <w:rPr>
          <w:rFonts w:ascii="Times New Roman" w:hAnsi="Times New Roman" w:cs="Times New Roman"/>
          <w:sz w:val="24"/>
          <w:szCs w:val="24"/>
        </w:rPr>
        <w:t xml:space="preserve">a centralidade </w:t>
      </w:r>
      <w:r w:rsidRPr="00303364">
        <w:rPr>
          <w:rFonts w:ascii="Times New Roman" w:hAnsi="Times New Roman" w:cs="Times New Roman"/>
          <w:sz w:val="24"/>
          <w:szCs w:val="24"/>
        </w:rPr>
        <w:t xml:space="preserve"> do Esta</w:t>
      </w:r>
      <w:r w:rsidR="00904BC2">
        <w:rPr>
          <w:rFonts w:ascii="Times New Roman" w:hAnsi="Times New Roman" w:cs="Times New Roman"/>
          <w:sz w:val="24"/>
          <w:szCs w:val="24"/>
        </w:rPr>
        <w:t>do</w:t>
      </w:r>
      <w:r w:rsidR="00527F1C">
        <w:rPr>
          <w:rStyle w:val="Refdenotaderodap"/>
          <w:rFonts w:ascii="Times New Roman" w:hAnsi="Times New Roman" w:cs="Times New Roman"/>
          <w:sz w:val="24"/>
          <w:szCs w:val="24"/>
        </w:rPr>
        <w:footnoteReference w:id="10"/>
      </w:r>
      <w:r w:rsidRPr="00303364">
        <w:rPr>
          <w:rFonts w:ascii="Times New Roman" w:hAnsi="Times New Roman" w:cs="Times New Roman"/>
          <w:sz w:val="24"/>
          <w:szCs w:val="24"/>
        </w:rPr>
        <w:t>na orientação do desenvolvimento</w:t>
      </w:r>
      <w:r w:rsidR="00904BC2">
        <w:rPr>
          <w:rFonts w:ascii="Times New Roman" w:hAnsi="Times New Roman" w:cs="Times New Roman"/>
          <w:sz w:val="24"/>
          <w:szCs w:val="24"/>
        </w:rPr>
        <w:t>,</w:t>
      </w:r>
      <w:r w:rsidR="008C01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tarefas </w:t>
      </w:r>
      <w:r w:rsidRPr="00303364">
        <w:rPr>
          <w:rFonts w:ascii="Times New Roman" w:hAnsi="Times New Roman" w:cs="Times New Roman"/>
          <w:sz w:val="24"/>
          <w:szCs w:val="24"/>
        </w:rPr>
        <w:t>como</w:t>
      </w:r>
      <w:r>
        <w:rPr>
          <w:rFonts w:ascii="Times New Roman" w:hAnsi="Times New Roman" w:cs="Times New Roman"/>
          <w:sz w:val="24"/>
          <w:szCs w:val="24"/>
        </w:rPr>
        <w:t xml:space="preserve"> a manutenção da </w:t>
      </w:r>
      <w:r w:rsidRPr="00303364">
        <w:rPr>
          <w:rFonts w:ascii="Times New Roman" w:hAnsi="Times New Roman" w:cs="Times New Roman"/>
          <w:sz w:val="24"/>
          <w:szCs w:val="24"/>
        </w:rPr>
        <w:t>estabilidade macroeconômica</w:t>
      </w:r>
      <w:r>
        <w:rPr>
          <w:rFonts w:ascii="Times New Roman" w:hAnsi="Times New Roman" w:cs="Times New Roman"/>
          <w:sz w:val="24"/>
          <w:szCs w:val="24"/>
        </w:rPr>
        <w:t xml:space="preserve"> e a</w:t>
      </w:r>
      <w:r w:rsidR="004A0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promoçã</w:t>
      </w:r>
      <w:r w:rsidR="004A0448">
        <w:rPr>
          <w:rFonts w:ascii="Times New Roman" w:hAnsi="Times New Roman" w:cs="Times New Roman"/>
          <w:sz w:val="24"/>
          <w:szCs w:val="24"/>
        </w:rPr>
        <w:t xml:space="preserve">o </w:t>
      </w:r>
      <w:r w:rsidRPr="00303364">
        <w:rPr>
          <w:rFonts w:ascii="Times New Roman" w:hAnsi="Times New Roman" w:cs="Times New Roman"/>
          <w:sz w:val="24"/>
          <w:szCs w:val="24"/>
        </w:rPr>
        <w:t>d</w:t>
      </w:r>
      <w:r w:rsidR="004A0448">
        <w:rPr>
          <w:rFonts w:ascii="Times New Roman" w:hAnsi="Times New Roman" w:cs="Times New Roman"/>
          <w:sz w:val="24"/>
          <w:szCs w:val="24"/>
        </w:rPr>
        <w:t>o</w:t>
      </w:r>
      <w:r w:rsidRPr="00303364">
        <w:rPr>
          <w:rFonts w:ascii="Times New Roman" w:hAnsi="Times New Roman" w:cs="Times New Roman"/>
          <w:sz w:val="24"/>
          <w:szCs w:val="24"/>
        </w:rPr>
        <w:t xml:space="preserve"> crescimento econômico</w:t>
      </w:r>
      <w:r w:rsidR="008C01B9">
        <w:rPr>
          <w:rFonts w:ascii="Times New Roman" w:hAnsi="Times New Roman" w:cs="Times New Roman"/>
          <w:sz w:val="24"/>
          <w:szCs w:val="24"/>
        </w:rPr>
        <w:t>.</w:t>
      </w:r>
      <w:r w:rsidR="005F35D8">
        <w:rPr>
          <w:rFonts w:ascii="Times New Roman" w:hAnsi="Times New Roman" w:cs="Times New Roman"/>
          <w:sz w:val="24"/>
          <w:szCs w:val="24"/>
        </w:rPr>
        <w:t xml:space="preserve"> O fortalecimento da “economia do agronegócio” (Delgado 2012) manteve-se como um pilar</w:t>
      </w:r>
      <w:r w:rsidR="00141ED5">
        <w:rPr>
          <w:rFonts w:ascii="Times New Roman" w:hAnsi="Times New Roman" w:cs="Times New Roman"/>
          <w:sz w:val="24"/>
          <w:szCs w:val="24"/>
        </w:rPr>
        <w:t xml:space="preserve"> central</w:t>
      </w:r>
      <w:r w:rsidR="005F35D8">
        <w:rPr>
          <w:rFonts w:ascii="Times New Roman" w:hAnsi="Times New Roman" w:cs="Times New Roman"/>
          <w:sz w:val="24"/>
          <w:szCs w:val="24"/>
        </w:rPr>
        <w:t xml:space="preserve">, </w:t>
      </w:r>
      <w:r w:rsidR="00141ED5">
        <w:rPr>
          <w:rFonts w:ascii="Times New Roman" w:hAnsi="Times New Roman" w:cs="Times New Roman"/>
          <w:sz w:val="24"/>
          <w:szCs w:val="24"/>
        </w:rPr>
        <w:t xml:space="preserve">alicerçado na </w:t>
      </w:r>
      <w:r w:rsidR="005F35D8" w:rsidRPr="005F35D8">
        <w:rPr>
          <w:rFonts w:ascii="Times New Roman" w:hAnsi="Times New Roman" w:cs="Times New Roman"/>
          <w:sz w:val="24"/>
          <w:szCs w:val="24"/>
        </w:rPr>
        <w:t>expansão produtiva e na exportação de produtos primários</w:t>
      </w:r>
      <w:r w:rsidR="005F35D8">
        <w:rPr>
          <w:rFonts w:ascii="Times New Roman" w:hAnsi="Times New Roman" w:cs="Times New Roman"/>
          <w:sz w:val="24"/>
          <w:szCs w:val="24"/>
        </w:rPr>
        <w:t xml:space="preserve">. </w:t>
      </w:r>
      <w:r w:rsidR="00B4243B">
        <w:rPr>
          <w:rFonts w:ascii="Times New Roman" w:hAnsi="Times New Roman" w:cs="Times New Roman"/>
          <w:sz w:val="24"/>
          <w:szCs w:val="24"/>
        </w:rPr>
        <w:t>Atores do campo do agronegócio defendiam a</w:t>
      </w:r>
      <w:r w:rsidR="00B25F47">
        <w:rPr>
          <w:rFonts w:ascii="Times New Roman" w:hAnsi="Times New Roman" w:cs="Times New Roman"/>
          <w:sz w:val="24"/>
          <w:szCs w:val="24"/>
        </w:rPr>
        <w:t xml:space="preserve"> necessidade urgente da</w:t>
      </w:r>
      <w:r w:rsidR="00B4243B">
        <w:rPr>
          <w:rFonts w:ascii="Times New Roman" w:hAnsi="Times New Roman" w:cs="Times New Roman"/>
          <w:sz w:val="24"/>
          <w:szCs w:val="24"/>
        </w:rPr>
        <w:t xml:space="preserve"> regularização fundiária, acusando o governo de ser </w:t>
      </w:r>
      <w:r w:rsidR="00F36BD6">
        <w:rPr>
          <w:rFonts w:ascii="Times New Roman" w:hAnsi="Times New Roman" w:cs="Times New Roman"/>
          <w:sz w:val="24"/>
          <w:szCs w:val="24"/>
        </w:rPr>
        <w:t>“</w:t>
      </w:r>
      <w:r w:rsidR="00B4243B">
        <w:rPr>
          <w:rFonts w:ascii="Times New Roman" w:hAnsi="Times New Roman" w:cs="Times New Roman"/>
          <w:sz w:val="24"/>
          <w:szCs w:val="24"/>
        </w:rPr>
        <w:t>o maior proprietário de terras públicas da Amazonia</w:t>
      </w:r>
      <w:r w:rsidR="00F36BD6">
        <w:rPr>
          <w:rFonts w:ascii="Times New Roman" w:hAnsi="Times New Roman" w:cs="Times New Roman"/>
          <w:sz w:val="24"/>
          <w:szCs w:val="24"/>
        </w:rPr>
        <w:t>”</w:t>
      </w:r>
      <w:r w:rsidR="00F36BD6">
        <w:rPr>
          <w:rStyle w:val="Refdenotaderodap"/>
          <w:rFonts w:ascii="Times New Roman" w:hAnsi="Times New Roman" w:cs="Times New Roman"/>
          <w:sz w:val="24"/>
          <w:szCs w:val="24"/>
        </w:rPr>
        <w:footnoteReference w:id="11"/>
      </w:r>
      <w:r w:rsidR="00B4243B">
        <w:rPr>
          <w:rFonts w:ascii="Times New Roman" w:hAnsi="Times New Roman" w:cs="Times New Roman"/>
          <w:sz w:val="24"/>
          <w:szCs w:val="24"/>
        </w:rPr>
        <w:t xml:space="preserve"> e</w:t>
      </w:r>
      <w:r w:rsidR="00B25F47">
        <w:rPr>
          <w:rFonts w:ascii="Times New Roman" w:hAnsi="Times New Roman" w:cs="Times New Roman"/>
          <w:sz w:val="24"/>
          <w:szCs w:val="24"/>
        </w:rPr>
        <w:t>, por esta razão,</w:t>
      </w:r>
      <w:r w:rsidR="00B4243B">
        <w:rPr>
          <w:rFonts w:ascii="Times New Roman" w:hAnsi="Times New Roman" w:cs="Times New Roman"/>
          <w:sz w:val="24"/>
          <w:szCs w:val="24"/>
        </w:rPr>
        <w:t xml:space="preserve"> </w:t>
      </w:r>
      <w:r w:rsidR="00B25F47">
        <w:rPr>
          <w:rFonts w:ascii="Times New Roman" w:hAnsi="Times New Roman" w:cs="Times New Roman"/>
          <w:sz w:val="24"/>
          <w:szCs w:val="24"/>
        </w:rPr>
        <w:t xml:space="preserve">o grande </w:t>
      </w:r>
      <w:r w:rsidR="00B4243B">
        <w:rPr>
          <w:rFonts w:ascii="Times New Roman" w:hAnsi="Times New Roman" w:cs="Times New Roman"/>
          <w:sz w:val="24"/>
          <w:szCs w:val="24"/>
        </w:rPr>
        <w:t>responsável pelo desmatamento</w:t>
      </w:r>
      <w:r w:rsidR="00F36BD6">
        <w:rPr>
          <w:rFonts w:ascii="Times New Roman" w:hAnsi="Times New Roman" w:cs="Times New Roman"/>
          <w:sz w:val="24"/>
          <w:szCs w:val="24"/>
        </w:rPr>
        <w:t xml:space="preserve"> na região. Representante</w:t>
      </w:r>
      <w:r w:rsidR="003E0361">
        <w:rPr>
          <w:rFonts w:ascii="Times New Roman" w:hAnsi="Times New Roman" w:cs="Times New Roman"/>
          <w:sz w:val="24"/>
          <w:szCs w:val="24"/>
        </w:rPr>
        <w:t>s</w:t>
      </w:r>
      <w:r w:rsidR="00F36BD6">
        <w:rPr>
          <w:rFonts w:ascii="Times New Roman" w:hAnsi="Times New Roman" w:cs="Times New Roman"/>
          <w:sz w:val="24"/>
          <w:szCs w:val="24"/>
        </w:rPr>
        <w:t xml:space="preserve"> políticos da Amazonia também </w:t>
      </w:r>
      <w:r w:rsidR="00066B7F">
        <w:rPr>
          <w:rFonts w:ascii="Times New Roman" w:hAnsi="Times New Roman" w:cs="Times New Roman"/>
          <w:sz w:val="24"/>
          <w:szCs w:val="24"/>
        </w:rPr>
        <w:t>pressionaram</w:t>
      </w:r>
      <w:r w:rsidR="003E0361">
        <w:rPr>
          <w:rFonts w:ascii="Times New Roman" w:hAnsi="Times New Roman" w:cs="Times New Roman"/>
          <w:sz w:val="24"/>
          <w:szCs w:val="24"/>
        </w:rPr>
        <w:t xml:space="preserve"> fortemente </w:t>
      </w:r>
      <w:r w:rsidR="00066B7F">
        <w:rPr>
          <w:rFonts w:ascii="Times New Roman" w:hAnsi="Times New Roman" w:cs="Times New Roman"/>
          <w:sz w:val="24"/>
          <w:szCs w:val="24"/>
        </w:rPr>
        <w:t xml:space="preserve">pela regularização de ocupações em terras </w:t>
      </w:r>
      <w:r w:rsidR="00BF31B2">
        <w:rPr>
          <w:rFonts w:ascii="Times New Roman" w:hAnsi="Times New Roman" w:cs="Times New Roman"/>
          <w:sz w:val="24"/>
          <w:szCs w:val="24"/>
        </w:rPr>
        <w:t>públicas</w:t>
      </w:r>
      <w:r w:rsidR="00066B7F">
        <w:rPr>
          <w:rFonts w:ascii="Times New Roman" w:hAnsi="Times New Roman" w:cs="Times New Roman"/>
          <w:sz w:val="24"/>
          <w:szCs w:val="24"/>
        </w:rPr>
        <w:t xml:space="preserve">, sentindo-se </w:t>
      </w:r>
      <w:r w:rsidR="00441586">
        <w:rPr>
          <w:rFonts w:ascii="Times New Roman" w:hAnsi="Times New Roman" w:cs="Times New Roman"/>
          <w:sz w:val="24"/>
          <w:szCs w:val="24"/>
        </w:rPr>
        <w:t xml:space="preserve">muito </w:t>
      </w:r>
      <w:r w:rsidR="00066B7F">
        <w:rPr>
          <w:rFonts w:ascii="Times New Roman" w:hAnsi="Times New Roman" w:cs="Times New Roman"/>
          <w:sz w:val="24"/>
          <w:szCs w:val="24"/>
        </w:rPr>
        <w:t xml:space="preserve">afetados pelas medidas </w:t>
      </w:r>
      <w:r w:rsidR="00441586">
        <w:rPr>
          <w:rFonts w:ascii="Times New Roman" w:hAnsi="Times New Roman" w:cs="Times New Roman"/>
          <w:sz w:val="24"/>
          <w:szCs w:val="24"/>
        </w:rPr>
        <w:t xml:space="preserve">de controle ambiental </w:t>
      </w:r>
      <w:r w:rsidR="00066B7F">
        <w:rPr>
          <w:rFonts w:ascii="Times New Roman" w:hAnsi="Times New Roman" w:cs="Times New Roman"/>
          <w:sz w:val="24"/>
          <w:szCs w:val="24"/>
        </w:rPr>
        <w:t xml:space="preserve">rígidas </w:t>
      </w:r>
      <w:r w:rsidR="007575AF">
        <w:rPr>
          <w:rFonts w:ascii="Times New Roman" w:hAnsi="Times New Roman" w:cs="Times New Roman"/>
          <w:sz w:val="24"/>
          <w:szCs w:val="24"/>
        </w:rPr>
        <w:t>que vinha</w:t>
      </w:r>
      <w:r w:rsidR="00441586">
        <w:rPr>
          <w:rFonts w:ascii="Times New Roman" w:hAnsi="Times New Roman" w:cs="Times New Roman"/>
          <w:sz w:val="24"/>
          <w:szCs w:val="24"/>
        </w:rPr>
        <w:t>m</w:t>
      </w:r>
      <w:r w:rsidR="007575AF">
        <w:rPr>
          <w:rFonts w:ascii="Times New Roman" w:hAnsi="Times New Roman" w:cs="Times New Roman"/>
          <w:sz w:val="24"/>
          <w:szCs w:val="24"/>
        </w:rPr>
        <w:t xml:space="preserve"> sendo </w:t>
      </w:r>
      <w:r w:rsidR="00066B7F">
        <w:rPr>
          <w:rFonts w:ascii="Times New Roman" w:hAnsi="Times New Roman" w:cs="Times New Roman"/>
          <w:sz w:val="24"/>
          <w:szCs w:val="24"/>
        </w:rPr>
        <w:t xml:space="preserve">promovidas no âmbito do </w:t>
      </w:r>
      <w:r w:rsidR="00066B7F" w:rsidRPr="00066B7F">
        <w:rPr>
          <w:rFonts w:ascii="Times New Roman" w:hAnsi="Times New Roman" w:cs="Times New Roman"/>
          <w:sz w:val="24"/>
          <w:szCs w:val="24"/>
        </w:rPr>
        <w:t>Plano de Ação para Prevenção e Controle do Desmatamento na Amazônia Legal (</w:t>
      </w:r>
      <w:proofErr w:type="spellStart"/>
      <w:r w:rsidR="00066B7F" w:rsidRPr="00066B7F">
        <w:rPr>
          <w:rFonts w:ascii="Times New Roman" w:hAnsi="Times New Roman" w:cs="Times New Roman"/>
          <w:sz w:val="24"/>
          <w:szCs w:val="24"/>
        </w:rPr>
        <w:t>PPCDAm</w:t>
      </w:r>
      <w:proofErr w:type="spellEnd"/>
      <w:r w:rsidR="00066B7F" w:rsidRPr="00066B7F">
        <w:rPr>
          <w:rFonts w:ascii="Times New Roman" w:hAnsi="Times New Roman" w:cs="Times New Roman"/>
          <w:sz w:val="24"/>
          <w:szCs w:val="24"/>
        </w:rPr>
        <w:t>)</w:t>
      </w:r>
      <w:r w:rsidR="00BF31B2">
        <w:rPr>
          <w:rStyle w:val="Refdenotaderodap"/>
          <w:rFonts w:ascii="Times New Roman" w:hAnsi="Times New Roman" w:cs="Times New Roman"/>
          <w:sz w:val="24"/>
          <w:szCs w:val="24"/>
        </w:rPr>
        <w:footnoteReference w:id="12"/>
      </w:r>
      <w:r w:rsidR="009428C5">
        <w:rPr>
          <w:rFonts w:ascii="Times New Roman" w:hAnsi="Times New Roman" w:cs="Times New Roman"/>
          <w:sz w:val="24"/>
          <w:szCs w:val="24"/>
        </w:rPr>
        <w:t>.</w:t>
      </w:r>
      <w:r w:rsidR="00066B7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86B76CD" w14:textId="28DC42A0" w:rsidR="00BC0362" w:rsidRDefault="00BC0362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Houve reorientações </w:t>
      </w:r>
      <w:r w:rsidR="006F1EA7">
        <w:rPr>
          <w:rFonts w:ascii="Times New Roman" w:hAnsi="Times New Roman" w:cs="Times New Roman"/>
          <w:sz w:val="24"/>
          <w:szCs w:val="24"/>
        </w:rPr>
        <w:t xml:space="preserve">substanciais </w:t>
      </w:r>
      <w:r>
        <w:rPr>
          <w:rFonts w:ascii="Times New Roman" w:hAnsi="Times New Roman" w:cs="Times New Roman"/>
          <w:sz w:val="24"/>
          <w:szCs w:val="24"/>
        </w:rPr>
        <w:t xml:space="preserve">ao longo do governo Lula </w:t>
      </w:r>
      <w:r w:rsidR="006F1EA7">
        <w:rPr>
          <w:rFonts w:ascii="Times New Roman" w:hAnsi="Times New Roman" w:cs="Times New Roman"/>
          <w:sz w:val="24"/>
          <w:szCs w:val="24"/>
        </w:rPr>
        <w:t xml:space="preserve">no tocante a </w:t>
      </w:r>
      <w:r>
        <w:rPr>
          <w:rFonts w:ascii="Times New Roman" w:hAnsi="Times New Roman" w:cs="Times New Roman"/>
          <w:sz w:val="24"/>
          <w:szCs w:val="24"/>
        </w:rPr>
        <w:t>questão agrária. No primeiro mandato</w:t>
      </w:r>
      <w:r w:rsidR="006F1EA7">
        <w:rPr>
          <w:rFonts w:ascii="Times New Roman" w:hAnsi="Times New Roman" w:cs="Times New Roman"/>
          <w:sz w:val="24"/>
          <w:szCs w:val="24"/>
        </w:rPr>
        <w:t xml:space="preserve"> de Lula</w:t>
      </w:r>
      <w:r>
        <w:rPr>
          <w:rFonts w:ascii="Times New Roman" w:hAnsi="Times New Roman" w:cs="Times New Roman"/>
          <w:sz w:val="24"/>
          <w:szCs w:val="24"/>
        </w:rPr>
        <w:t>, o Incra definiu a</w:t>
      </w:r>
      <w:r w:rsidR="006F1EA7">
        <w:rPr>
          <w:rFonts w:ascii="Times New Roman" w:hAnsi="Times New Roman" w:cs="Times New Roman"/>
          <w:sz w:val="24"/>
          <w:szCs w:val="24"/>
        </w:rPr>
        <w:t xml:space="preserve"> política de </w:t>
      </w:r>
      <w:r>
        <w:rPr>
          <w:rFonts w:ascii="Times New Roman" w:hAnsi="Times New Roman" w:cs="Times New Roman"/>
          <w:sz w:val="24"/>
          <w:szCs w:val="24"/>
        </w:rPr>
        <w:t xml:space="preserve">reforma agrária a partir da </w:t>
      </w:r>
      <w:r w:rsidR="003E0361">
        <w:rPr>
          <w:rFonts w:ascii="Times New Roman" w:hAnsi="Times New Roman" w:cs="Times New Roman"/>
          <w:sz w:val="24"/>
          <w:szCs w:val="24"/>
        </w:rPr>
        <w:t>desapropriação</w:t>
      </w:r>
      <w:r>
        <w:rPr>
          <w:rFonts w:ascii="Times New Roman" w:hAnsi="Times New Roman" w:cs="Times New Roman"/>
          <w:sz w:val="24"/>
          <w:szCs w:val="24"/>
        </w:rPr>
        <w:t xml:space="preserve"> de imóveis produtivos, em consonância com </w:t>
      </w:r>
      <w:r w:rsidR="006F1EA7">
        <w:rPr>
          <w:rFonts w:ascii="Times New Roman" w:hAnsi="Times New Roman" w:cs="Times New Roman"/>
          <w:sz w:val="24"/>
          <w:szCs w:val="24"/>
        </w:rPr>
        <w:t>determinações d</w:t>
      </w:r>
      <w:r>
        <w:rPr>
          <w:rFonts w:ascii="Times New Roman" w:hAnsi="Times New Roman" w:cs="Times New Roman"/>
          <w:sz w:val="24"/>
          <w:szCs w:val="24"/>
        </w:rPr>
        <w:t>a equipe de Plinio de Arruda Sampaio</w:t>
      </w:r>
      <w:r w:rsidR="00153A57">
        <w:rPr>
          <w:rFonts w:ascii="Times New Roman" w:hAnsi="Times New Roman" w:cs="Times New Roman"/>
          <w:sz w:val="24"/>
          <w:szCs w:val="24"/>
        </w:rPr>
        <w:t>, que elabor</w:t>
      </w:r>
      <w:r w:rsidR="006F1EA7">
        <w:rPr>
          <w:rFonts w:ascii="Times New Roman" w:hAnsi="Times New Roman" w:cs="Times New Roman"/>
          <w:sz w:val="24"/>
          <w:szCs w:val="24"/>
        </w:rPr>
        <w:t>ou</w:t>
      </w:r>
      <w:r w:rsidR="00153A57">
        <w:rPr>
          <w:rFonts w:ascii="Times New Roman" w:hAnsi="Times New Roman" w:cs="Times New Roman"/>
          <w:sz w:val="24"/>
          <w:szCs w:val="24"/>
        </w:rPr>
        <w:t xml:space="preserve"> o II Plano </w:t>
      </w:r>
      <w:r w:rsidR="006F1EA7">
        <w:rPr>
          <w:rFonts w:ascii="Times New Roman" w:hAnsi="Times New Roman" w:cs="Times New Roman"/>
          <w:sz w:val="24"/>
          <w:szCs w:val="24"/>
        </w:rPr>
        <w:t>N</w:t>
      </w:r>
      <w:r w:rsidR="00153A57">
        <w:rPr>
          <w:rFonts w:ascii="Times New Roman" w:hAnsi="Times New Roman" w:cs="Times New Roman"/>
          <w:sz w:val="24"/>
          <w:szCs w:val="24"/>
        </w:rPr>
        <w:t xml:space="preserve">acional de Reforma Agrária. Disputas internas no MDA e no PT </w:t>
      </w:r>
      <w:r w:rsidR="006F1EA7">
        <w:rPr>
          <w:rFonts w:ascii="Times New Roman" w:hAnsi="Times New Roman" w:cs="Times New Roman"/>
          <w:sz w:val="24"/>
          <w:szCs w:val="24"/>
        </w:rPr>
        <w:t xml:space="preserve">levaram ao </w:t>
      </w:r>
      <w:r w:rsidR="00153A57">
        <w:rPr>
          <w:rFonts w:ascii="Times New Roman" w:hAnsi="Times New Roman" w:cs="Times New Roman"/>
          <w:sz w:val="24"/>
          <w:szCs w:val="24"/>
        </w:rPr>
        <w:t>afastam</w:t>
      </w:r>
      <w:r w:rsidR="006F1EA7">
        <w:rPr>
          <w:rFonts w:ascii="Times New Roman" w:hAnsi="Times New Roman" w:cs="Times New Roman"/>
          <w:sz w:val="24"/>
          <w:szCs w:val="24"/>
        </w:rPr>
        <w:t>ento de</w:t>
      </w:r>
      <w:r w:rsidR="00153A57">
        <w:rPr>
          <w:rFonts w:ascii="Times New Roman" w:hAnsi="Times New Roman" w:cs="Times New Roman"/>
          <w:sz w:val="24"/>
          <w:szCs w:val="24"/>
        </w:rPr>
        <w:t xml:space="preserve"> gestores do MDA e INCRA e</w:t>
      </w:r>
      <w:r w:rsidR="002C22D2">
        <w:rPr>
          <w:rFonts w:ascii="Times New Roman" w:hAnsi="Times New Roman" w:cs="Times New Roman"/>
          <w:sz w:val="24"/>
          <w:szCs w:val="24"/>
        </w:rPr>
        <w:t xml:space="preserve"> dissolvem a pauta da reforma agrária/desapropriação</w:t>
      </w:r>
      <w:r w:rsidR="006F1EA7">
        <w:rPr>
          <w:rFonts w:ascii="Times New Roman" w:hAnsi="Times New Roman" w:cs="Times New Roman"/>
          <w:sz w:val="24"/>
          <w:szCs w:val="24"/>
        </w:rPr>
        <w:t>.</w:t>
      </w:r>
      <w:r w:rsidR="002C22D2">
        <w:rPr>
          <w:rFonts w:ascii="Times New Roman" w:hAnsi="Times New Roman" w:cs="Times New Roman"/>
          <w:sz w:val="24"/>
          <w:szCs w:val="24"/>
        </w:rPr>
        <w:t xml:space="preserve"> P</w:t>
      </w:r>
      <w:r w:rsidR="00153A57">
        <w:rPr>
          <w:rFonts w:ascii="Times New Roman" w:hAnsi="Times New Roman" w:cs="Times New Roman"/>
          <w:sz w:val="24"/>
          <w:szCs w:val="24"/>
        </w:rPr>
        <w:t xml:space="preserve">or volta de 2007 se observa uma releitura </w:t>
      </w:r>
      <w:r w:rsidR="002C22D2">
        <w:rPr>
          <w:rFonts w:ascii="Times New Roman" w:hAnsi="Times New Roman" w:cs="Times New Roman"/>
          <w:sz w:val="24"/>
          <w:szCs w:val="24"/>
        </w:rPr>
        <w:t xml:space="preserve">radical </w:t>
      </w:r>
      <w:r w:rsidR="00153A57">
        <w:rPr>
          <w:rFonts w:ascii="Times New Roman" w:hAnsi="Times New Roman" w:cs="Times New Roman"/>
          <w:sz w:val="24"/>
          <w:szCs w:val="24"/>
        </w:rPr>
        <w:t xml:space="preserve">da situação </w:t>
      </w:r>
      <w:r w:rsidR="00BC2B47">
        <w:rPr>
          <w:rFonts w:ascii="Times New Roman" w:hAnsi="Times New Roman" w:cs="Times New Roman"/>
          <w:sz w:val="24"/>
          <w:szCs w:val="24"/>
        </w:rPr>
        <w:t xml:space="preserve">agraria </w:t>
      </w:r>
      <w:r w:rsidR="00153A57">
        <w:rPr>
          <w:rFonts w:ascii="Times New Roman" w:hAnsi="Times New Roman" w:cs="Times New Roman"/>
          <w:sz w:val="24"/>
          <w:szCs w:val="24"/>
        </w:rPr>
        <w:t>amazônica</w:t>
      </w:r>
      <w:r w:rsidR="00B34D94">
        <w:rPr>
          <w:rFonts w:ascii="Times New Roman" w:hAnsi="Times New Roman" w:cs="Times New Roman"/>
          <w:sz w:val="24"/>
          <w:szCs w:val="24"/>
        </w:rPr>
        <w:t xml:space="preserve"> e o estabelecimento de um novo regime de verdade</w:t>
      </w:r>
      <w:r w:rsidR="00153A57">
        <w:rPr>
          <w:rFonts w:ascii="Times New Roman" w:hAnsi="Times New Roman" w:cs="Times New Roman"/>
          <w:sz w:val="24"/>
          <w:szCs w:val="24"/>
        </w:rPr>
        <w:t xml:space="preserve">, </w:t>
      </w:r>
      <w:r w:rsidR="00B34D94">
        <w:rPr>
          <w:rFonts w:ascii="Times New Roman" w:hAnsi="Times New Roman" w:cs="Times New Roman"/>
          <w:sz w:val="24"/>
          <w:szCs w:val="24"/>
        </w:rPr>
        <w:t xml:space="preserve">elegendo-se a ausência de </w:t>
      </w:r>
      <w:r w:rsidR="002C22D2">
        <w:rPr>
          <w:rFonts w:ascii="Times New Roman" w:hAnsi="Times New Roman" w:cs="Times New Roman"/>
          <w:sz w:val="24"/>
          <w:szCs w:val="24"/>
        </w:rPr>
        <w:t xml:space="preserve">regularização </w:t>
      </w:r>
      <w:r w:rsidR="003E0361">
        <w:rPr>
          <w:rFonts w:ascii="Times New Roman" w:hAnsi="Times New Roman" w:cs="Times New Roman"/>
          <w:sz w:val="24"/>
          <w:szCs w:val="24"/>
        </w:rPr>
        <w:t>fundiária</w:t>
      </w:r>
      <w:r w:rsidR="00B34D94">
        <w:rPr>
          <w:rFonts w:ascii="Times New Roman" w:hAnsi="Times New Roman" w:cs="Times New Roman"/>
          <w:sz w:val="24"/>
          <w:szCs w:val="24"/>
        </w:rPr>
        <w:t xml:space="preserve"> como o problema fundamental da região</w:t>
      </w:r>
      <w:r w:rsidR="00866F78">
        <w:rPr>
          <w:rFonts w:ascii="Times New Roman" w:hAnsi="Times New Roman" w:cs="Times New Roman"/>
          <w:sz w:val="24"/>
          <w:szCs w:val="24"/>
        </w:rPr>
        <w:t xml:space="preserve"> </w:t>
      </w:r>
      <w:r w:rsidR="004B2849">
        <w:rPr>
          <w:rFonts w:ascii="Times New Roman" w:hAnsi="Times New Roman" w:cs="Times New Roman"/>
          <w:sz w:val="24"/>
          <w:szCs w:val="24"/>
        </w:rPr>
        <w:t>amazônica,</w:t>
      </w:r>
      <w:r w:rsidR="00866F78">
        <w:rPr>
          <w:rFonts w:ascii="Times New Roman" w:hAnsi="Times New Roman" w:cs="Times New Roman"/>
          <w:sz w:val="24"/>
          <w:szCs w:val="24"/>
        </w:rPr>
        <w:t xml:space="preserve"> </w:t>
      </w:r>
      <w:r w:rsidR="004B2849">
        <w:rPr>
          <w:rFonts w:ascii="Times New Roman" w:hAnsi="Times New Roman" w:cs="Times New Roman"/>
          <w:sz w:val="24"/>
          <w:szCs w:val="24"/>
        </w:rPr>
        <w:t xml:space="preserve">se </w:t>
      </w:r>
      <w:r w:rsidR="00866F78">
        <w:rPr>
          <w:rFonts w:ascii="Times New Roman" w:hAnsi="Times New Roman" w:cs="Times New Roman"/>
          <w:sz w:val="24"/>
          <w:szCs w:val="24"/>
        </w:rPr>
        <w:t>rec</w:t>
      </w:r>
      <w:r w:rsidR="007625BA">
        <w:rPr>
          <w:rFonts w:ascii="Times New Roman" w:hAnsi="Times New Roman" w:cs="Times New Roman"/>
          <w:sz w:val="24"/>
          <w:szCs w:val="24"/>
        </w:rPr>
        <w:t>lassificando</w:t>
      </w:r>
      <w:r w:rsidR="00866F78">
        <w:rPr>
          <w:rFonts w:ascii="Times New Roman" w:hAnsi="Times New Roman" w:cs="Times New Roman"/>
          <w:sz w:val="24"/>
          <w:szCs w:val="24"/>
        </w:rPr>
        <w:t xml:space="preserve"> práticas e</w:t>
      </w:r>
      <w:r w:rsidR="004B2849">
        <w:rPr>
          <w:rFonts w:ascii="Times New Roman" w:hAnsi="Times New Roman" w:cs="Times New Roman"/>
          <w:sz w:val="24"/>
          <w:szCs w:val="24"/>
        </w:rPr>
        <w:t xml:space="preserve"> os papéis desempenhados por</w:t>
      </w:r>
      <w:r w:rsidR="00866F78">
        <w:rPr>
          <w:rFonts w:ascii="Times New Roman" w:hAnsi="Times New Roman" w:cs="Times New Roman"/>
          <w:sz w:val="24"/>
          <w:szCs w:val="24"/>
        </w:rPr>
        <w:t xml:space="preserve"> atores</w:t>
      </w:r>
      <w:r w:rsidR="002C22D2">
        <w:rPr>
          <w:rFonts w:ascii="Times New Roman" w:hAnsi="Times New Roman" w:cs="Times New Roman"/>
          <w:sz w:val="24"/>
          <w:szCs w:val="24"/>
        </w:rPr>
        <w:t>.</w:t>
      </w:r>
      <w:r w:rsidR="00866F78">
        <w:rPr>
          <w:rFonts w:ascii="Times New Roman" w:hAnsi="Times New Roman" w:cs="Times New Roman"/>
          <w:sz w:val="24"/>
          <w:szCs w:val="24"/>
        </w:rPr>
        <w:t xml:space="preserve"> </w:t>
      </w:r>
      <w:r w:rsidR="004B2849">
        <w:rPr>
          <w:rFonts w:ascii="Times New Roman" w:hAnsi="Times New Roman" w:cs="Times New Roman"/>
          <w:sz w:val="24"/>
          <w:szCs w:val="24"/>
        </w:rPr>
        <w:t xml:space="preserve">Para fins legais, </w:t>
      </w:r>
      <w:r w:rsidR="00866F78">
        <w:rPr>
          <w:rFonts w:ascii="Times New Roman" w:hAnsi="Times New Roman" w:cs="Times New Roman"/>
          <w:sz w:val="24"/>
          <w:szCs w:val="24"/>
        </w:rPr>
        <w:t xml:space="preserve">o que se denominava </w:t>
      </w:r>
      <w:r w:rsidR="004B2849">
        <w:rPr>
          <w:rFonts w:ascii="Times New Roman" w:hAnsi="Times New Roman" w:cs="Times New Roman"/>
          <w:sz w:val="24"/>
          <w:szCs w:val="24"/>
        </w:rPr>
        <w:t xml:space="preserve">previamente de </w:t>
      </w:r>
      <w:r w:rsidR="00866F78">
        <w:rPr>
          <w:rFonts w:ascii="Times New Roman" w:hAnsi="Times New Roman" w:cs="Times New Roman"/>
          <w:sz w:val="24"/>
          <w:szCs w:val="24"/>
        </w:rPr>
        <w:t>áreas griladas tornou-se</w:t>
      </w:r>
      <w:r w:rsidR="004B2849">
        <w:rPr>
          <w:rFonts w:ascii="Times New Roman" w:hAnsi="Times New Roman" w:cs="Times New Roman"/>
          <w:sz w:val="24"/>
          <w:szCs w:val="24"/>
        </w:rPr>
        <w:t xml:space="preserve"> a categoria neutra</w:t>
      </w:r>
      <w:r w:rsidR="00866F78">
        <w:rPr>
          <w:rFonts w:ascii="Times New Roman" w:hAnsi="Times New Roman" w:cs="Times New Roman"/>
          <w:sz w:val="24"/>
          <w:szCs w:val="24"/>
        </w:rPr>
        <w:t xml:space="preserve"> </w:t>
      </w:r>
      <w:r w:rsidR="007625BA">
        <w:rPr>
          <w:rFonts w:ascii="Times New Roman" w:hAnsi="Times New Roman" w:cs="Times New Roman"/>
          <w:sz w:val="24"/>
          <w:szCs w:val="24"/>
        </w:rPr>
        <w:t>“</w:t>
      </w:r>
      <w:r w:rsidR="00866F78">
        <w:rPr>
          <w:rFonts w:ascii="Times New Roman" w:hAnsi="Times New Roman" w:cs="Times New Roman"/>
          <w:sz w:val="24"/>
          <w:szCs w:val="24"/>
        </w:rPr>
        <w:t xml:space="preserve">áreas </w:t>
      </w:r>
      <w:r w:rsidR="007625BA">
        <w:rPr>
          <w:rFonts w:ascii="Times New Roman" w:hAnsi="Times New Roman" w:cs="Times New Roman"/>
          <w:sz w:val="24"/>
          <w:szCs w:val="24"/>
        </w:rPr>
        <w:t>públicas não regularizadas” e os grileiros agrupados com</w:t>
      </w:r>
      <w:r w:rsidR="004B2849">
        <w:rPr>
          <w:rFonts w:ascii="Times New Roman" w:hAnsi="Times New Roman" w:cs="Times New Roman"/>
          <w:sz w:val="24"/>
          <w:szCs w:val="24"/>
        </w:rPr>
        <w:t>o</w:t>
      </w:r>
      <w:r w:rsidR="007625BA">
        <w:rPr>
          <w:rFonts w:ascii="Times New Roman" w:hAnsi="Times New Roman" w:cs="Times New Roman"/>
          <w:sz w:val="24"/>
          <w:szCs w:val="24"/>
        </w:rPr>
        <w:t xml:space="preserve"> </w:t>
      </w:r>
      <w:r w:rsidR="004B2849">
        <w:rPr>
          <w:rFonts w:ascii="Times New Roman" w:hAnsi="Times New Roman" w:cs="Times New Roman"/>
          <w:sz w:val="24"/>
          <w:szCs w:val="24"/>
        </w:rPr>
        <w:t>“</w:t>
      </w:r>
      <w:r w:rsidR="007625BA">
        <w:rPr>
          <w:rFonts w:ascii="Times New Roman" w:hAnsi="Times New Roman" w:cs="Times New Roman"/>
          <w:sz w:val="24"/>
          <w:szCs w:val="24"/>
        </w:rPr>
        <w:t>posseiros</w:t>
      </w:r>
      <w:r w:rsidR="004B2849">
        <w:rPr>
          <w:rFonts w:ascii="Times New Roman" w:hAnsi="Times New Roman" w:cs="Times New Roman"/>
          <w:sz w:val="24"/>
          <w:szCs w:val="24"/>
        </w:rPr>
        <w:t>”</w:t>
      </w:r>
      <w:r w:rsidR="007625BA">
        <w:rPr>
          <w:rFonts w:ascii="Times New Roman" w:hAnsi="Times New Roman" w:cs="Times New Roman"/>
          <w:sz w:val="24"/>
          <w:szCs w:val="24"/>
        </w:rPr>
        <w:t xml:space="preserve"> </w:t>
      </w:r>
      <w:r w:rsidR="004B2849">
        <w:rPr>
          <w:rFonts w:ascii="Times New Roman" w:hAnsi="Times New Roman" w:cs="Times New Roman"/>
          <w:sz w:val="24"/>
          <w:szCs w:val="24"/>
        </w:rPr>
        <w:t xml:space="preserve">e incluídos indistintamente </w:t>
      </w:r>
      <w:r w:rsidR="007625BA">
        <w:rPr>
          <w:rFonts w:ascii="Times New Roman" w:hAnsi="Times New Roman" w:cs="Times New Roman"/>
          <w:sz w:val="24"/>
          <w:szCs w:val="24"/>
        </w:rPr>
        <w:t>na categoria genérica de “</w:t>
      </w:r>
      <w:r w:rsidR="005400CF">
        <w:rPr>
          <w:rFonts w:ascii="Times New Roman" w:hAnsi="Times New Roman" w:cs="Times New Roman"/>
          <w:sz w:val="24"/>
          <w:szCs w:val="24"/>
        </w:rPr>
        <w:t>possuidores</w:t>
      </w:r>
      <w:r w:rsidR="007625BA">
        <w:rPr>
          <w:rFonts w:ascii="Times New Roman" w:hAnsi="Times New Roman" w:cs="Times New Roman"/>
          <w:sz w:val="24"/>
          <w:szCs w:val="24"/>
        </w:rPr>
        <w:t xml:space="preserve"> de boa-fé”. </w:t>
      </w:r>
      <w:r w:rsidR="00FC3526">
        <w:rPr>
          <w:rFonts w:ascii="Times New Roman" w:hAnsi="Times New Roman" w:cs="Times New Roman"/>
          <w:sz w:val="24"/>
          <w:szCs w:val="24"/>
        </w:rPr>
        <w:t>As bases dos movimentos sociais no campo também pressionam por modalidades mais ágeis de distribuição e titulação de terras</w:t>
      </w:r>
      <w:r w:rsidR="00153A57">
        <w:rPr>
          <w:rFonts w:ascii="Times New Roman" w:hAnsi="Times New Roman" w:cs="Times New Roman"/>
          <w:sz w:val="24"/>
          <w:szCs w:val="24"/>
        </w:rPr>
        <w:t xml:space="preserve"> </w:t>
      </w:r>
      <w:r w:rsidR="000C2407">
        <w:rPr>
          <w:rFonts w:ascii="Times New Roman" w:hAnsi="Times New Roman" w:cs="Times New Roman"/>
          <w:sz w:val="24"/>
          <w:szCs w:val="24"/>
        </w:rPr>
        <w:t xml:space="preserve">na Amazonia, </w:t>
      </w:r>
      <w:r w:rsidR="007625BA">
        <w:rPr>
          <w:rFonts w:ascii="Times New Roman" w:hAnsi="Times New Roman" w:cs="Times New Roman"/>
          <w:sz w:val="24"/>
          <w:szCs w:val="24"/>
        </w:rPr>
        <w:t>uma vez que pleitos relacionados as</w:t>
      </w:r>
      <w:r w:rsidR="00B01386">
        <w:rPr>
          <w:rFonts w:ascii="Times New Roman" w:hAnsi="Times New Roman" w:cs="Times New Roman"/>
          <w:sz w:val="24"/>
          <w:szCs w:val="24"/>
        </w:rPr>
        <w:t xml:space="preserve"> demais </w:t>
      </w:r>
      <w:r w:rsidR="007625BA">
        <w:rPr>
          <w:rFonts w:ascii="Times New Roman" w:hAnsi="Times New Roman" w:cs="Times New Roman"/>
          <w:sz w:val="24"/>
          <w:szCs w:val="24"/>
        </w:rPr>
        <w:t xml:space="preserve">modalidades de reforma agrária </w:t>
      </w:r>
      <w:r w:rsidR="00B01386">
        <w:rPr>
          <w:rFonts w:ascii="Times New Roman" w:hAnsi="Times New Roman" w:cs="Times New Roman"/>
          <w:sz w:val="24"/>
          <w:szCs w:val="24"/>
        </w:rPr>
        <w:t>eram processos lentos, burocratizados</w:t>
      </w:r>
      <w:r w:rsidR="0017236E">
        <w:rPr>
          <w:rFonts w:ascii="Times New Roman" w:hAnsi="Times New Roman" w:cs="Times New Roman"/>
          <w:sz w:val="24"/>
          <w:szCs w:val="24"/>
        </w:rPr>
        <w:t>, onerosos</w:t>
      </w:r>
      <w:r w:rsidR="00B01386">
        <w:rPr>
          <w:rFonts w:ascii="Times New Roman" w:hAnsi="Times New Roman" w:cs="Times New Roman"/>
          <w:sz w:val="24"/>
          <w:szCs w:val="24"/>
        </w:rPr>
        <w:t xml:space="preserve"> e permeados de  incerteza. A</w:t>
      </w:r>
      <w:r w:rsidR="000C2407">
        <w:rPr>
          <w:rFonts w:ascii="Times New Roman" w:hAnsi="Times New Roman" w:cs="Times New Roman"/>
          <w:sz w:val="24"/>
          <w:szCs w:val="24"/>
        </w:rPr>
        <w:t xml:space="preserve"> regularização fundiária </w:t>
      </w:r>
      <w:r w:rsidR="00B01386">
        <w:rPr>
          <w:rFonts w:ascii="Times New Roman" w:hAnsi="Times New Roman" w:cs="Times New Roman"/>
          <w:sz w:val="24"/>
          <w:szCs w:val="24"/>
        </w:rPr>
        <w:t xml:space="preserve">passou a ser vista </w:t>
      </w:r>
      <w:r w:rsidR="0017236E">
        <w:rPr>
          <w:rFonts w:ascii="Times New Roman" w:hAnsi="Times New Roman" w:cs="Times New Roman"/>
          <w:sz w:val="24"/>
          <w:szCs w:val="24"/>
        </w:rPr>
        <w:t xml:space="preserve">também </w:t>
      </w:r>
      <w:r w:rsidR="00B01386">
        <w:rPr>
          <w:rFonts w:ascii="Times New Roman" w:hAnsi="Times New Roman" w:cs="Times New Roman"/>
          <w:sz w:val="24"/>
          <w:szCs w:val="24"/>
        </w:rPr>
        <w:t xml:space="preserve">por estes segmentos </w:t>
      </w:r>
      <w:r w:rsidR="000C2407">
        <w:rPr>
          <w:rFonts w:ascii="Times New Roman" w:hAnsi="Times New Roman" w:cs="Times New Roman"/>
          <w:sz w:val="24"/>
          <w:szCs w:val="24"/>
        </w:rPr>
        <w:t xml:space="preserve">como uma alternativa mais </w:t>
      </w:r>
      <w:r w:rsidR="00B01386">
        <w:rPr>
          <w:rFonts w:ascii="Times New Roman" w:hAnsi="Times New Roman" w:cs="Times New Roman"/>
          <w:sz w:val="24"/>
          <w:szCs w:val="24"/>
        </w:rPr>
        <w:t xml:space="preserve">rápida e </w:t>
      </w:r>
      <w:r w:rsidR="000C2407">
        <w:rPr>
          <w:rFonts w:ascii="Times New Roman" w:hAnsi="Times New Roman" w:cs="Times New Roman"/>
          <w:sz w:val="24"/>
          <w:szCs w:val="24"/>
        </w:rPr>
        <w:t>viável</w:t>
      </w:r>
      <w:r w:rsidR="00E812B7">
        <w:rPr>
          <w:rFonts w:ascii="Times New Roman" w:hAnsi="Times New Roman" w:cs="Times New Roman"/>
          <w:sz w:val="24"/>
          <w:szCs w:val="24"/>
        </w:rPr>
        <w:t xml:space="preserve"> de acesso à terra</w:t>
      </w:r>
      <w:r w:rsidR="000C2407">
        <w:rPr>
          <w:rFonts w:ascii="Times New Roman" w:hAnsi="Times New Roman" w:cs="Times New Roman"/>
          <w:sz w:val="24"/>
          <w:szCs w:val="24"/>
        </w:rPr>
        <w:t>.</w:t>
      </w:r>
      <w:r w:rsidR="00153A5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40D6C4" w14:textId="3E9B9683" w:rsidR="001A1B8D" w:rsidRDefault="0084347E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1B8D" w:rsidRPr="001A1B8D">
        <w:rPr>
          <w:rFonts w:ascii="Times New Roman" w:hAnsi="Times New Roman" w:cs="Times New Roman"/>
          <w:sz w:val="24"/>
          <w:szCs w:val="24"/>
        </w:rPr>
        <w:t xml:space="preserve">Em sintonia com o novo cenário de crescimento </w:t>
      </w:r>
      <w:r w:rsidR="00837693">
        <w:rPr>
          <w:rFonts w:ascii="Times New Roman" w:hAnsi="Times New Roman" w:cs="Times New Roman"/>
          <w:sz w:val="24"/>
          <w:szCs w:val="24"/>
        </w:rPr>
        <w:t xml:space="preserve">exponencial </w:t>
      </w:r>
      <w:r w:rsidR="001A1B8D" w:rsidRPr="001A1B8D">
        <w:rPr>
          <w:rFonts w:ascii="Times New Roman" w:hAnsi="Times New Roman" w:cs="Times New Roman"/>
          <w:sz w:val="24"/>
          <w:szCs w:val="24"/>
        </w:rPr>
        <w:t>da produção de commodities</w:t>
      </w:r>
      <w:r w:rsidR="00837693">
        <w:rPr>
          <w:rFonts w:ascii="Times New Roman" w:hAnsi="Times New Roman" w:cs="Times New Roman"/>
          <w:sz w:val="24"/>
          <w:szCs w:val="24"/>
        </w:rPr>
        <w:t xml:space="preserve"> e de créditos para o agronegócio</w:t>
      </w:r>
      <w:r w:rsidR="0063285C">
        <w:rPr>
          <w:rFonts w:ascii="Times New Roman" w:hAnsi="Times New Roman" w:cs="Times New Roman"/>
          <w:sz w:val="24"/>
          <w:szCs w:val="24"/>
        </w:rPr>
        <w:t xml:space="preserve"> e obedecendo a dinâmica de </w:t>
      </w:r>
      <w:r w:rsidR="0063285C" w:rsidRPr="0063285C">
        <w:rPr>
          <w:rFonts w:ascii="Times New Roman" w:hAnsi="Times New Roman" w:cs="Times New Roman"/>
          <w:sz w:val="24"/>
          <w:szCs w:val="24"/>
        </w:rPr>
        <w:t>amplia</w:t>
      </w:r>
      <w:r w:rsidR="0063285C">
        <w:rPr>
          <w:rFonts w:ascii="Times New Roman" w:hAnsi="Times New Roman" w:cs="Times New Roman"/>
          <w:sz w:val="24"/>
          <w:szCs w:val="24"/>
        </w:rPr>
        <w:t>ção</w:t>
      </w:r>
      <w:r w:rsidR="0063285C" w:rsidRPr="0063285C">
        <w:rPr>
          <w:rFonts w:ascii="Times New Roman" w:hAnsi="Times New Roman" w:cs="Times New Roman"/>
          <w:sz w:val="24"/>
          <w:szCs w:val="24"/>
        </w:rPr>
        <w:t xml:space="preserve"> territorial e ab</w:t>
      </w:r>
      <w:r w:rsidR="0063285C">
        <w:rPr>
          <w:rFonts w:ascii="Times New Roman" w:hAnsi="Times New Roman" w:cs="Times New Roman"/>
          <w:sz w:val="24"/>
          <w:szCs w:val="24"/>
        </w:rPr>
        <w:t xml:space="preserve">ertura de </w:t>
      </w:r>
      <w:r w:rsidR="0063285C" w:rsidRPr="0063285C">
        <w:rPr>
          <w:rFonts w:ascii="Times New Roman" w:hAnsi="Times New Roman" w:cs="Times New Roman"/>
          <w:sz w:val="24"/>
          <w:szCs w:val="24"/>
        </w:rPr>
        <w:t>novas fronteiras</w:t>
      </w:r>
      <w:r w:rsidR="0063285C">
        <w:rPr>
          <w:rFonts w:ascii="Times New Roman" w:hAnsi="Times New Roman" w:cs="Times New Roman"/>
          <w:sz w:val="24"/>
          <w:szCs w:val="24"/>
        </w:rPr>
        <w:t xml:space="preserve"> </w:t>
      </w:r>
      <w:r w:rsidR="0063285C" w:rsidRPr="0063285C">
        <w:rPr>
          <w:rFonts w:ascii="Times New Roman" w:hAnsi="Times New Roman" w:cs="Times New Roman"/>
          <w:sz w:val="24"/>
          <w:szCs w:val="24"/>
        </w:rPr>
        <w:t>através da “acumulação por espoliação” (Harvey, 2004),</w:t>
      </w:r>
      <w:r w:rsidR="00837693">
        <w:rPr>
          <w:rFonts w:ascii="Times New Roman" w:hAnsi="Times New Roman" w:cs="Times New Roman"/>
          <w:sz w:val="24"/>
          <w:szCs w:val="24"/>
        </w:rPr>
        <w:t xml:space="preserve"> verificou-se ainda </w:t>
      </w:r>
      <w:r w:rsidR="001A1B8D" w:rsidRPr="001A1B8D">
        <w:rPr>
          <w:rFonts w:ascii="Times New Roman" w:hAnsi="Times New Roman" w:cs="Times New Roman"/>
          <w:sz w:val="24"/>
          <w:szCs w:val="24"/>
        </w:rPr>
        <w:t xml:space="preserve">uma progressiva tendência de destinação de terras públicas da União para a administração dos </w:t>
      </w:r>
      <w:r w:rsidR="00C15374">
        <w:rPr>
          <w:rFonts w:ascii="Times New Roman" w:hAnsi="Times New Roman" w:cs="Times New Roman"/>
          <w:sz w:val="24"/>
          <w:szCs w:val="24"/>
        </w:rPr>
        <w:t>g</w:t>
      </w:r>
      <w:r w:rsidR="001A1B8D" w:rsidRPr="001A1B8D">
        <w:rPr>
          <w:rFonts w:ascii="Times New Roman" w:hAnsi="Times New Roman" w:cs="Times New Roman"/>
          <w:sz w:val="24"/>
          <w:szCs w:val="24"/>
        </w:rPr>
        <w:t xml:space="preserve">overnos </w:t>
      </w:r>
      <w:r w:rsidR="00C15374">
        <w:rPr>
          <w:rFonts w:ascii="Times New Roman" w:hAnsi="Times New Roman" w:cs="Times New Roman"/>
          <w:sz w:val="24"/>
          <w:szCs w:val="24"/>
        </w:rPr>
        <w:t>e</w:t>
      </w:r>
      <w:r w:rsidR="001A1B8D" w:rsidRPr="001A1B8D">
        <w:rPr>
          <w:rFonts w:ascii="Times New Roman" w:hAnsi="Times New Roman" w:cs="Times New Roman"/>
          <w:sz w:val="24"/>
          <w:szCs w:val="24"/>
        </w:rPr>
        <w:t>staduais da Amazônia Legal</w:t>
      </w:r>
      <w:r w:rsidR="002517E6">
        <w:rPr>
          <w:rFonts w:ascii="Times New Roman" w:hAnsi="Times New Roman" w:cs="Times New Roman"/>
          <w:sz w:val="24"/>
          <w:szCs w:val="24"/>
        </w:rPr>
        <w:t xml:space="preserve"> e a</w:t>
      </w:r>
      <w:r w:rsidR="00837693">
        <w:rPr>
          <w:rFonts w:ascii="Times New Roman" w:hAnsi="Times New Roman" w:cs="Times New Roman"/>
          <w:sz w:val="24"/>
          <w:szCs w:val="24"/>
        </w:rPr>
        <w:t xml:space="preserve"> pressão p</w:t>
      </w:r>
      <w:r w:rsidR="00D1084F">
        <w:rPr>
          <w:rFonts w:ascii="Times New Roman" w:hAnsi="Times New Roman" w:cs="Times New Roman"/>
          <w:sz w:val="24"/>
          <w:szCs w:val="24"/>
        </w:rPr>
        <w:t>or normativas que permitissem a</w:t>
      </w:r>
      <w:r w:rsidR="00837693">
        <w:rPr>
          <w:rFonts w:ascii="Times New Roman" w:hAnsi="Times New Roman" w:cs="Times New Roman"/>
          <w:sz w:val="24"/>
          <w:szCs w:val="24"/>
        </w:rPr>
        <w:t xml:space="preserve"> </w:t>
      </w:r>
      <w:r w:rsidR="001A1B8D" w:rsidRPr="001A1B8D">
        <w:rPr>
          <w:rFonts w:ascii="Times New Roman" w:hAnsi="Times New Roman" w:cs="Times New Roman"/>
          <w:sz w:val="24"/>
          <w:szCs w:val="24"/>
        </w:rPr>
        <w:t xml:space="preserve">aceleração da destinação </w:t>
      </w:r>
      <w:r w:rsidR="00C15374">
        <w:rPr>
          <w:rFonts w:ascii="Times New Roman" w:hAnsi="Times New Roman" w:cs="Times New Roman"/>
          <w:sz w:val="24"/>
          <w:szCs w:val="24"/>
        </w:rPr>
        <w:t xml:space="preserve">de </w:t>
      </w:r>
      <w:r w:rsidR="001A1B8D" w:rsidRPr="001A1B8D">
        <w:rPr>
          <w:rFonts w:ascii="Times New Roman" w:hAnsi="Times New Roman" w:cs="Times New Roman"/>
          <w:sz w:val="24"/>
          <w:szCs w:val="24"/>
        </w:rPr>
        <w:t>terras públicas</w:t>
      </w:r>
      <w:r w:rsidR="00C15374">
        <w:rPr>
          <w:rFonts w:ascii="Times New Roman" w:hAnsi="Times New Roman" w:cs="Times New Roman"/>
          <w:sz w:val="24"/>
          <w:szCs w:val="24"/>
        </w:rPr>
        <w:t xml:space="preserve"> </w:t>
      </w:r>
      <w:r w:rsidR="002517E6">
        <w:rPr>
          <w:rFonts w:ascii="Times New Roman" w:hAnsi="Times New Roman" w:cs="Times New Roman"/>
          <w:sz w:val="24"/>
          <w:szCs w:val="24"/>
        </w:rPr>
        <w:t xml:space="preserve">devidamente </w:t>
      </w:r>
      <w:r w:rsidR="00C15374" w:rsidRPr="001A1B8D">
        <w:rPr>
          <w:rFonts w:ascii="Times New Roman" w:hAnsi="Times New Roman" w:cs="Times New Roman"/>
          <w:sz w:val="24"/>
          <w:szCs w:val="24"/>
        </w:rPr>
        <w:t>regularizada</w:t>
      </w:r>
      <w:r w:rsidR="00C15374">
        <w:rPr>
          <w:rFonts w:ascii="Times New Roman" w:hAnsi="Times New Roman" w:cs="Times New Roman"/>
          <w:sz w:val="24"/>
          <w:szCs w:val="24"/>
        </w:rPr>
        <w:t>s</w:t>
      </w:r>
      <w:r w:rsidR="001A1B8D" w:rsidRPr="001A1B8D">
        <w:rPr>
          <w:rFonts w:ascii="Times New Roman" w:hAnsi="Times New Roman" w:cs="Times New Roman"/>
          <w:sz w:val="24"/>
          <w:szCs w:val="24"/>
        </w:rPr>
        <w:t>.</w:t>
      </w:r>
      <w:r w:rsidR="002517E6">
        <w:rPr>
          <w:rFonts w:ascii="Times New Roman" w:hAnsi="Times New Roman" w:cs="Times New Roman"/>
          <w:sz w:val="24"/>
          <w:szCs w:val="24"/>
        </w:rPr>
        <w:t xml:space="preserve"> </w:t>
      </w:r>
      <w:r w:rsidR="007937ED">
        <w:rPr>
          <w:rFonts w:ascii="Times New Roman" w:hAnsi="Times New Roman" w:cs="Times New Roman"/>
          <w:sz w:val="24"/>
          <w:szCs w:val="24"/>
        </w:rPr>
        <w:t xml:space="preserve">A terra pública vai se constituindo discursivamente como um obstáculo ao desenvolvimento amazônico e o domínio privado como </w:t>
      </w:r>
      <w:r w:rsidR="00EE7E2A">
        <w:rPr>
          <w:rFonts w:ascii="Times New Roman" w:hAnsi="Times New Roman" w:cs="Times New Roman"/>
          <w:sz w:val="24"/>
          <w:szCs w:val="24"/>
        </w:rPr>
        <w:t>pré-condição</w:t>
      </w:r>
      <w:r w:rsidR="007937ED">
        <w:rPr>
          <w:rFonts w:ascii="Times New Roman" w:hAnsi="Times New Roman" w:cs="Times New Roman"/>
          <w:sz w:val="24"/>
          <w:szCs w:val="24"/>
        </w:rPr>
        <w:t xml:space="preserve"> para </w:t>
      </w:r>
      <w:r w:rsidR="00744426">
        <w:rPr>
          <w:rFonts w:ascii="Times New Roman" w:hAnsi="Times New Roman" w:cs="Times New Roman"/>
          <w:sz w:val="24"/>
          <w:szCs w:val="24"/>
        </w:rPr>
        <w:t>um c</w:t>
      </w:r>
      <w:r w:rsidR="007937ED">
        <w:rPr>
          <w:rFonts w:ascii="Times New Roman" w:hAnsi="Times New Roman" w:cs="Times New Roman"/>
          <w:sz w:val="24"/>
          <w:szCs w:val="24"/>
        </w:rPr>
        <w:t>ont</w:t>
      </w:r>
      <w:r w:rsidR="00744426">
        <w:rPr>
          <w:rFonts w:ascii="Times New Roman" w:hAnsi="Times New Roman" w:cs="Times New Roman"/>
          <w:sz w:val="24"/>
          <w:szCs w:val="24"/>
        </w:rPr>
        <w:t>r</w:t>
      </w:r>
      <w:r w:rsidR="007937ED">
        <w:rPr>
          <w:rFonts w:ascii="Times New Roman" w:hAnsi="Times New Roman" w:cs="Times New Roman"/>
          <w:sz w:val="24"/>
          <w:szCs w:val="24"/>
        </w:rPr>
        <w:t>ole</w:t>
      </w:r>
      <w:r w:rsidR="00744426">
        <w:rPr>
          <w:rFonts w:ascii="Times New Roman" w:hAnsi="Times New Roman" w:cs="Times New Roman"/>
          <w:sz w:val="24"/>
          <w:szCs w:val="24"/>
        </w:rPr>
        <w:t xml:space="preserve"> </w:t>
      </w:r>
      <w:r w:rsidR="00D1084F">
        <w:rPr>
          <w:rFonts w:ascii="Times New Roman" w:hAnsi="Times New Roman" w:cs="Times New Roman"/>
          <w:sz w:val="24"/>
          <w:szCs w:val="24"/>
        </w:rPr>
        <w:t xml:space="preserve">mais </w:t>
      </w:r>
      <w:r w:rsidR="00744426">
        <w:rPr>
          <w:rFonts w:ascii="Times New Roman" w:hAnsi="Times New Roman" w:cs="Times New Roman"/>
          <w:sz w:val="24"/>
          <w:szCs w:val="24"/>
        </w:rPr>
        <w:t xml:space="preserve">eficaz </w:t>
      </w:r>
      <w:r w:rsidR="00D1084F">
        <w:rPr>
          <w:rFonts w:ascii="Times New Roman" w:hAnsi="Times New Roman" w:cs="Times New Roman"/>
          <w:sz w:val="24"/>
          <w:szCs w:val="24"/>
        </w:rPr>
        <w:t xml:space="preserve">por parte </w:t>
      </w:r>
      <w:r w:rsidR="00744426">
        <w:rPr>
          <w:rFonts w:ascii="Times New Roman" w:hAnsi="Times New Roman" w:cs="Times New Roman"/>
          <w:sz w:val="24"/>
          <w:szCs w:val="24"/>
        </w:rPr>
        <w:t>do Estado.</w:t>
      </w:r>
      <w:r w:rsidR="007937ED">
        <w:rPr>
          <w:rFonts w:ascii="Times New Roman" w:hAnsi="Times New Roman" w:cs="Times New Roman"/>
          <w:sz w:val="24"/>
          <w:szCs w:val="24"/>
        </w:rPr>
        <w:t xml:space="preserve">  </w:t>
      </w:r>
      <w:r w:rsidR="00744426">
        <w:rPr>
          <w:rFonts w:ascii="Times New Roman" w:hAnsi="Times New Roman" w:cs="Times New Roman"/>
          <w:sz w:val="24"/>
          <w:szCs w:val="24"/>
        </w:rPr>
        <w:t>Esta  logica alicerça</w:t>
      </w:r>
      <w:r w:rsidR="001A1B8D" w:rsidRPr="001A1B8D">
        <w:rPr>
          <w:rFonts w:ascii="Times New Roman" w:hAnsi="Times New Roman" w:cs="Times New Roman"/>
          <w:sz w:val="24"/>
          <w:szCs w:val="24"/>
        </w:rPr>
        <w:t>, em 2008,</w:t>
      </w:r>
      <w:r w:rsidR="00744426">
        <w:rPr>
          <w:rFonts w:ascii="Times New Roman" w:hAnsi="Times New Roman" w:cs="Times New Roman"/>
          <w:sz w:val="24"/>
          <w:szCs w:val="24"/>
        </w:rPr>
        <w:t xml:space="preserve"> o</w:t>
      </w:r>
      <w:r w:rsidR="001A1B8D" w:rsidRPr="001A1B8D">
        <w:rPr>
          <w:rFonts w:ascii="Times New Roman" w:hAnsi="Times New Roman" w:cs="Times New Roman"/>
          <w:sz w:val="24"/>
          <w:szCs w:val="24"/>
        </w:rPr>
        <w:t xml:space="preserve"> "Programa Amazônia Sustentável" (PAS), </w:t>
      </w:r>
      <w:r w:rsidR="00744426">
        <w:rPr>
          <w:rFonts w:ascii="Times New Roman" w:hAnsi="Times New Roman" w:cs="Times New Roman"/>
          <w:sz w:val="24"/>
          <w:szCs w:val="24"/>
        </w:rPr>
        <w:t xml:space="preserve">que estabeleceu </w:t>
      </w:r>
      <w:r w:rsidR="001A1B8D" w:rsidRPr="001A1B8D">
        <w:rPr>
          <w:rFonts w:ascii="Times New Roman" w:hAnsi="Times New Roman" w:cs="Times New Roman"/>
          <w:sz w:val="24"/>
          <w:szCs w:val="24"/>
        </w:rPr>
        <w:t xml:space="preserve">uma pauta de desenvolvimento para a região amazônica </w:t>
      </w:r>
      <w:r w:rsidR="00D1084F">
        <w:rPr>
          <w:rFonts w:ascii="Times New Roman" w:hAnsi="Times New Roman" w:cs="Times New Roman"/>
          <w:sz w:val="24"/>
          <w:szCs w:val="24"/>
        </w:rPr>
        <w:t xml:space="preserve">que tornou </w:t>
      </w:r>
      <w:r w:rsidR="001A1B8D" w:rsidRPr="001A1B8D">
        <w:rPr>
          <w:rFonts w:ascii="Times New Roman" w:hAnsi="Times New Roman" w:cs="Times New Roman"/>
          <w:sz w:val="24"/>
          <w:szCs w:val="24"/>
        </w:rPr>
        <w:t xml:space="preserve">prioritária </w:t>
      </w:r>
      <w:r w:rsidR="00C15374">
        <w:rPr>
          <w:rFonts w:ascii="Times New Roman" w:hAnsi="Times New Roman" w:cs="Times New Roman"/>
          <w:sz w:val="24"/>
          <w:szCs w:val="24"/>
        </w:rPr>
        <w:t xml:space="preserve">a regularização fundiária </w:t>
      </w:r>
      <w:r w:rsidR="00744426">
        <w:rPr>
          <w:rFonts w:ascii="Times New Roman" w:hAnsi="Times New Roman" w:cs="Times New Roman"/>
          <w:sz w:val="24"/>
          <w:szCs w:val="24"/>
        </w:rPr>
        <w:t xml:space="preserve">e inspirou </w:t>
      </w:r>
      <w:r w:rsidR="001A1B8D" w:rsidRPr="001A1B8D">
        <w:rPr>
          <w:rFonts w:ascii="Times New Roman" w:hAnsi="Times New Roman" w:cs="Times New Roman"/>
          <w:sz w:val="24"/>
          <w:szCs w:val="24"/>
        </w:rPr>
        <w:t>a proposta do deputado Asdrúbal Mendes</w:t>
      </w:r>
      <w:r w:rsidR="00AC5E4B">
        <w:rPr>
          <w:rStyle w:val="Refdenotaderodap"/>
          <w:rFonts w:ascii="Times New Roman" w:hAnsi="Times New Roman" w:cs="Times New Roman"/>
          <w:sz w:val="24"/>
          <w:szCs w:val="24"/>
        </w:rPr>
        <w:footnoteReference w:id="13"/>
      </w:r>
      <w:r w:rsidR="001A1B8D" w:rsidRPr="001A1B8D">
        <w:rPr>
          <w:rFonts w:ascii="Times New Roman" w:hAnsi="Times New Roman" w:cs="Times New Roman"/>
          <w:sz w:val="24"/>
          <w:szCs w:val="24"/>
        </w:rPr>
        <w:t xml:space="preserve"> do Pará, relator da Medida Provisória 458</w:t>
      </w:r>
      <w:r w:rsidR="00D1084F">
        <w:rPr>
          <w:rFonts w:ascii="Times New Roman" w:hAnsi="Times New Roman" w:cs="Times New Roman"/>
          <w:sz w:val="24"/>
          <w:szCs w:val="24"/>
        </w:rPr>
        <w:t>,</w:t>
      </w:r>
      <w:r w:rsidR="001A1B8D" w:rsidRPr="001A1B8D">
        <w:rPr>
          <w:rFonts w:ascii="Times New Roman" w:hAnsi="Times New Roman" w:cs="Times New Roman"/>
          <w:sz w:val="24"/>
          <w:szCs w:val="24"/>
        </w:rPr>
        <w:t xml:space="preserve"> que deu origem </w:t>
      </w:r>
      <w:r w:rsidR="001A1B8D" w:rsidRPr="001A1B8D">
        <w:rPr>
          <w:rFonts w:ascii="Times New Roman" w:hAnsi="Times New Roman" w:cs="Times New Roman"/>
          <w:sz w:val="24"/>
          <w:szCs w:val="24"/>
        </w:rPr>
        <w:lastRenderedPageBreak/>
        <w:t>a lei que regulamenta o Programa Terra Legal, lei que criou dispositivos na legislação para autorizar a transferência sem processo de licitação de terras públicas para particulares.</w:t>
      </w:r>
    </w:p>
    <w:p w14:paraId="347E1AFB" w14:textId="7C892C17" w:rsidR="00E812B7" w:rsidRDefault="00C33CF1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Plano Amazonia Sustentável foi anunciado em 8 de maio de 2008, durante a III Conferência Nacional de Meio Ambiente</w:t>
      </w:r>
      <w:r w:rsidR="00BE63E3">
        <w:rPr>
          <w:rFonts w:ascii="Times New Roman" w:hAnsi="Times New Roman" w:cs="Times New Roman"/>
          <w:sz w:val="24"/>
          <w:szCs w:val="24"/>
        </w:rPr>
        <w:t xml:space="preserve">, quando </w:t>
      </w:r>
      <w:r w:rsidR="00D1084F">
        <w:rPr>
          <w:rFonts w:ascii="Times New Roman" w:hAnsi="Times New Roman" w:cs="Times New Roman"/>
          <w:sz w:val="24"/>
          <w:szCs w:val="24"/>
        </w:rPr>
        <w:t>apresentou-se</w:t>
      </w:r>
      <w:r w:rsidR="00BE63E3">
        <w:rPr>
          <w:rFonts w:ascii="Times New Roman" w:hAnsi="Times New Roman" w:cs="Times New Roman"/>
          <w:sz w:val="24"/>
          <w:szCs w:val="24"/>
        </w:rPr>
        <w:t xml:space="preserve"> Mangabeira Unger</w:t>
      </w:r>
      <w:r w:rsidR="003A15E0">
        <w:rPr>
          <w:rFonts w:ascii="Times New Roman" w:hAnsi="Times New Roman" w:cs="Times New Roman"/>
          <w:sz w:val="24"/>
          <w:szCs w:val="24"/>
        </w:rPr>
        <w:t xml:space="preserve"> como</w:t>
      </w:r>
      <w:r w:rsidR="00D1084F">
        <w:rPr>
          <w:rFonts w:ascii="Times New Roman" w:hAnsi="Times New Roman" w:cs="Times New Roman"/>
          <w:sz w:val="24"/>
          <w:szCs w:val="24"/>
        </w:rPr>
        <w:t xml:space="preserve"> seu</w:t>
      </w:r>
      <w:r w:rsidR="003A15E0">
        <w:rPr>
          <w:rFonts w:ascii="Times New Roman" w:hAnsi="Times New Roman" w:cs="Times New Roman"/>
          <w:sz w:val="24"/>
          <w:szCs w:val="24"/>
        </w:rPr>
        <w:t xml:space="preserve"> coordenador</w:t>
      </w:r>
      <w:r>
        <w:rPr>
          <w:rFonts w:ascii="Times New Roman" w:hAnsi="Times New Roman" w:cs="Times New Roman"/>
          <w:sz w:val="24"/>
          <w:szCs w:val="24"/>
        </w:rPr>
        <w:t>.</w:t>
      </w:r>
      <w:r w:rsidR="003A15E0">
        <w:rPr>
          <w:rFonts w:ascii="Times New Roman" w:hAnsi="Times New Roman" w:cs="Times New Roman"/>
          <w:sz w:val="24"/>
          <w:szCs w:val="24"/>
        </w:rPr>
        <w:t xml:space="preserve"> Mangabeira Unger era professor da Universidade de Harvard e bastante influenciado pelos preceitos do Banco Mundial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5E0">
        <w:rPr>
          <w:rFonts w:ascii="Times New Roman" w:hAnsi="Times New Roman" w:cs="Times New Roman"/>
          <w:sz w:val="24"/>
          <w:szCs w:val="24"/>
        </w:rPr>
        <w:t xml:space="preserve">sobre a privatização de terras públicas. </w:t>
      </w:r>
      <w:r w:rsidR="00183623">
        <w:rPr>
          <w:rFonts w:ascii="Times New Roman" w:hAnsi="Times New Roman" w:cs="Times New Roman"/>
          <w:sz w:val="24"/>
          <w:szCs w:val="24"/>
        </w:rPr>
        <w:t>Mangabeira assume o cargo p</w:t>
      </w:r>
      <w:r>
        <w:rPr>
          <w:rFonts w:ascii="Times New Roman" w:hAnsi="Times New Roman" w:cs="Times New Roman"/>
          <w:sz w:val="24"/>
          <w:szCs w:val="24"/>
        </w:rPr>
        <w:t xml:space="preserve">oucos dias depois a ministra Marina Silva </w:t>
      </w:r>
      <w:r w:rsidR="00E4009B">
        <w:rPr>
          <w:rFonts w:ascii="Times New Roman" w:hAnsi="Times New Roman" w:cs="Times New Roman"/>
          <w:sz w:val="24"/>
          <w:szCs w:val="24"/>
        </w:rPr>
        <w:t>deixa</w:t>
      </w:r>
      <w:r w:rsidR="00183623">
        <w:rPr>
          <w:rFonts w:ascii="Times New Roman" w:hAnsi="Times New Roman" w:cs="Times New Roman"/>
          <w:sz w:val="24"/>
          <w:szCs w:val="24"/>
        </w:rPr>
        <w:t>r</w:t>
      </w:r>
      <w:r w:rsidR="00E4009B">
        <w:rPr>
          <w:rFonts w:ascii="Times New Roman" w:hAnsi="Times New Roman" w:cs="Times New Roman"/>
          <w:sz w:val="24"/>
          <w:szCs w:val="24"/>
        </w:rPr>
        <w:t xml:space="preserve"> o </w:t>
      </w:r>
      <w:r w:rsidR="00183623">
        <w:rPr>
          <w:rFonts w:ascii="Times New Roman" w:hAnsi="Times New Roman" w:cs="Times New Roman"/>
          <w:sz w:val="24"/>
          <w:szCs w:val="24"/>
        </w:rPr>
        <w:t>Ministério do Meio Ambiente</w:t>
      </w:r>
      <w:r w:rsidR="00E4009B">
        <w:rPr>
          <w:rFonts w:ascii="Times New Roman" w:hAnsi="Times New Roman" w:cs="Times New Roman"/>
          <w:sz w:val="24"/>
          <w:szCs w:val="24"/>
        </w:rPr>
        <w:t xml:space="preserve">, </w:t>
      </w:r>
      <w:r w:rsidR="00183623">
        <w:rPr>
          <w:rFonts w:ascii="Times New Roman" w:hAnsi="Times New Roman" w:cs="Times New Roman"/>
          <w:sz w:val="24"/>
          <w:szCs w:val="24"/>
        </w:rPr>
        <w:t>revelando o</w:t>
      </w:r>
      <w:r w:rsidR="00E4009B">
        <w:rPr>
          <w:rFonts w:ascii="Times New Roman" w:hAnsi="Times New Roman" w:cs="Times New Roman"/>
          <w:sz w:val="24"/>
          <w:szCs w:val="24"/>
        </w:rPr>
        <w:t xml:space="preserve"> divórcio entre agenda ambiental e de desenvolvimento para a Amazonia</w:t>
      </w:r>
      <w:r w:rsidR="00D00025">
        <w:rPr>
          <w:rFonts w:ascii="Times New Roman" w:hAnsi="Times New Roman" w:cs="Times New Roman"/>
          <w:sz w:val="24"/>
          <w:szCs w:val="24"/>
        </w:rPr>
        <w:t xml:space="preserve"> </w:t>
      </w:r>
      <w:r w:rsidR="00183623">
        <w:rPr>
          <w:rFonts w:ascii="Times New Roman" w:hAnsi="Times New Roman" w:cs="Times New Roman"/>
          <w:sz w:val="24"/>
          <w:szCs w:val="24"/>
        </w:rPr>
        <w:t>já bastante tensionada por embates relacionados ao</w:t>
      </w:r>
      <w:r w:rsidR="00D00025">
        <w:rPr>
          <w:rFonts w:ascii="Times New Roman" w:hAnsi="Times New Roman" w:cs="Times New Roman"/>
          <w:sz w:val="24"/>
          <w:szCs w:val="24"/>
        </w:rPr>
        <w:t xml:space="preserve"> licenciamento ambiental de obras de infraestrutura na Amazonia</w:t>
      </w:r>
      <w:r w:rsidR="00E4009B">
        <w:rPr>
          <w:rFonts w:ascii="Times New Roman" w:hAnsi="Times New Roman" w:cs="Times New Roman"/>
          <w:sz w:val="24"/>
          <w:szCs w:val="24"/>
        </w:rPr>
        <w:t>.</w:t>
      </w:r>
    </w:p>
    <w:p w14:paraId="6D86340B" w14:textId="73FBDF08" w:rsidR="001858FD" w:rsidRDefault="001858FD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Mangabeira Unger obteve </w:t>
      </w:r>
      <w:r w:rsidR="008470FE">
        <w:rPr>
          <w:rFonts w:ascii="Times New Roman" w:hAnsi="Times New Roman" w:cs="Times New Roman"/>
          <w:sz w:val="24"/>
          <w:szCs w:val="24"/>
        </w:rPr>
        <w:t xml:space="preserve">apoio </w:t>
      </w:r>
      <w:r>
        <w:rPr>
          <w:rFonts w:ascii="Times New Roman" w:hAnsi="Times New Roman" w:cs="Times New Roman"/>
          <w:sz w:val="24"/>
          <w:szCs w:val="24"/>
        </w:rPr>
        <w:t xml:space="preserve">das lideranças amazônicas </w:t>
      </w:r>
      <w:r w:rsidR="008470FE">
        <w:rPr>
          <w:rFonts w:ascii="Times New Roman" w:hAnsi="Times New Roman" w:cs="Times New Roman"/>
          <w:sz w:val="24"/>
          <w:szCs w:val="24"/>
        </w:rPr>
        <w:t xml:space="preserve">claramente expresso </w:t>
      </w:r>
      <w:r>
        <w:rPr>
          <w:rFonts w:ascii="Times New Roman" w:hAnsi="Times New Roman" w:cs="Times New Roman"/>
          <w:sz w:val="24"/>
          <w:szCs w:val="24"/>
        </w:rPr>
        <w:t xml:space="preserve"> no Fórum de Governadores da Amazonia Legal, ocorrido em</w:t>
      </w:r>
      <w:r w:rsidR="000218D2">
        <w:rPr>
          <w:rFonts w:ascii="Times New Roman" w:hAnsi="Times New Roman" w:cs="Times New Roman"/>
          <w:sz w:val="24"/>
          <w:szCs w:val="24"/>
        </w:rPr>
        <w:t xml:space="preserve"> maio de</w:t>
      </w:r>
      <w:r>
        <w:rPr>
          <w:rFonts w:ascii="Times New Roman" w:hAnsi="Times New Roman" w:cs="Times New Roman"/>
          <w:sz w:val="24"/>
          <w:szCs w:val="24"/>
        </w:rPr>
        <w:t xml:space="preserve"> 2008, em </w:t>
      </w:r>
      <w:r w:rsidR="000218D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elém</w:t>
      </w:r>
      <w:r w:rsidR="008470FE">
        <w:rPr>
          <w:rFonts w:ascii="Times New Roman" w:hAnsi="Times New Roman" w:cs="Times New Roman"/>
          <w:sz w:val="24"/>
          <w:szCs w:val="24"/>
        </w:rPr>
        <w:t xml:space="preserve">, bem como </w:t>
      </w:r>
      <w:r w:rsidR="000218D2">
        <w:rPr>
          <w:rFonts w:ascii="Times New Roman" w:hAnsi="Times New Roman" w:cs="Times New Roman"/>
          <w:sz w:val="24"/>
          <w:szCs w:val="24"/>
        </w:rPr>
        <w:t>de especialistas no Seminário “ O desafio da regularização fundiária também realizado no final de 2008</w:t>
      </w:r>
      <w:r w:rsidR="008470FE">
        <w:rPr>
          <w:rFonts w:ascii="Times New Roman" w:hAnsi="Times New Roman" w:cs="Times New Roman"/>
          <w:sz w:val="24"/>
          <w:szCs w:val="24"/>
        </w:rPr>
        <w:t>,</w:t>
      </w:r>
      <w:r w:rsidR="000218D2">
        <w:rPr>
          <w:rFonts w:ascii="Times New Roman" w:hAnsi="Times New Roman" w:cs="Times New Roman"/>
          <w:sz w:val="24"/>
          <w:szCs w:val="24"/>
        </w:rPr>
        <w:t xml:space="preserve"> coordenado pela Secretaria de Assuntos estratégicos e Banco Mundial. Nestes e eventos e demais reuniões </w:t>
      </w:r>
      <w:r w:rsidR="008470FE">
        <w:rPr>
          <w:rFonts w:ascii="Times New Roman" w:hAnsi="Times New Roman" w:cs="Times New Roman"/>
          <w:sz w:val="24"/>
          <w:szCs w:val="24"/>
        </w:rPr>
        <w:t xml:space="preserve">consolidou-se o consenso político </w:t>
      </w:r>
      <w:r w:rsidR="001A438F">
        <w:rPr>
          <w:rFonts w:ascii="Times New Roman" w:hAnsi="Times New Roman" w:cs="Times New Roman"/>
          <w:sz w:val="24"/>
          <w:szCs w:val="24"/>
        </w:rPr>
        <w:t xml:space="preserve">e intelectual em torno da </w:t>
      </w:r>
      <w:r w:rsidR="005452AB">
        <w:rPr>
          <w:rFonts w:ascii="Times New Roman" w:hAnsi="Times New Roman" w:cs="Times New Roman"/>
          <w:sz w:val="24"/>
          <w:szCs w:val="24"/>
        </w:rPr>
        <w:t xml:space="preserve">regularização fundiária </w:t>
      </w:r>
      <w:r w:rsidR="001A438F">
        <w:rPr>
          <w:rFonts w:ascii="Times New Roman" w:hAnsi="Times New Roman" w:cs="Times New Roman"/>
          <w:sz w:val="24"/>
          <w:szCs w:val="24"/>
        </w:rPr>
        <w:t>como emblema d</w:t>
      </w:r>
      <w:r w:rsidR="005452AB">
        <w:rPr>
          <w:rFonts w:ascii="Times New Roman" w:hAnsi="Times New Roman" w:cs="Times New Roman"/>
          <w:sz w:val="24"/>
          <w:szCs w:val="24"/>
        </w:rPr>
        <w:t xml:space="preserve">a segurança jurídica </w:t>
      </w:r>
      <w:r w:rsidR="001A438F">
        <w:rPr>
          <w:rFonts w:ascii="Times New Roman" w:hAnsi="Times New Roman" w:cs="Times New Roman"/>
          <w:sz w:val="24"/>
          <w:szCs w:val="24"/>
        </w:rPr>
        <w:t xml:space="preserve">para </w:t>
      </w:r>
      <w:r w:rsidR="005452AB">
        <w:rPr>
          <w:rFonts w:ascii="Times New Roman" w:hAnsi="Times New Roman" w:cs="Times New Roman"/>
          <w:sz w:val="24"/>
          <w:szCs w:val="24"/>
        </w:rPr>
        <w:t>o pequeno e médio produtor</w:t>
      </w:r>
      <w:r w:rsidR="00851B0B">
        <w:rPr>
          <w:rFonts w:ascii="Times New Roman" w:hAnsi="Times New Roman" w:cs="Times New Roman"/>
          <w:sz w:val="24"/>
          <w:szCs w:val="24"/>
        </w:rPr>
        <w:t xml:space="preserve"> rural</w:t>
      </w:r>
      <w:r w:rsidR="00C023EA">
        <w:rPr>
          <w:rFonts w:ascii="Times New Roman" w:hAnsi="Times New Roman" w:cs="Times New Roman"/>
          <w:sz w:val="24"/>
          <w:szCs w:val="24"/>
        </w:rPr>
        <w:t>.</w:t>
      </w:r>
    </w:p>
    <w:p w14:paraId="6A6474F4" w14:textId="57019DFE" w:rsidR="00355638" w:rsidRDefault="00C023EA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1B8D" w:rsidRPr="001A1B8D">
        <w:rPr>
          <w:rFonts w:ascii="Times New Roman" w:hAnsi="Times New Roman" w:cs="Times New Roman"/>
          <w:sz w:val="24"/>
          <w:szCs w:val="24"/>
        </w:rPr>
        <w:t xml:space="preserve">A partir desta perspectiva foi lançado o Programa Terra Legal em 2009, com o objetivo de promover a regularização fundiária de ocupações baseadas em posses mansas e pacíficas dentro de terras federais na Amazônia Legal. O programa se fundamentava na Lei 11.952, sancionada pelo ex-presidente Lula em 2009. A destinação das terras públicas pode justificar-se para fins públicos e coletivos, como no caso de terras indígenas, unidades de conservação e assentamentos da reforma agrária, ou seja, usos que se sobrepõem aos privados.  O Programa Terra Legal </w:t>
      </w:r>
      <w:r w:rsidR="00D8406E">
        <w:rPr>
          <w:rFonts w:ascii="Times New Roman" w:hAnsi="Times New Roman" w:cs="Times New Roman"/>
          <w:sz w:val="24"/>
          <w:szCs w:val="24"/>
        </w:rPr>
        <w:t>propunha</w:t>
      </w:r>
      <w:r w:rsidR="001A1B8D" w:rsidRPr="001A1B8D">
        <w:rPr>
          <w:rFonts w:ascii="Times New Roman" w:hAnsi="Times New Roman" w:cs="Times New Roman"/>
          <w:sz w:val="24"/>
          <w:szCs w:val="24"/>
        </w:rPr>
        <w:t xml:space="preserve"> um ambicioso programa de regularização fundiária do país, propondo-se a regularizar inicialmente cerca 8% do território nacional  e tendo como meta</w:t>
      </w:r>
      <w:r w:rsidR="00D8406E">
        <w:rPr>
          <w:rFonts w:ascii="Times New Roman" w:hAnsi="Times New Roman" w:cs="Times New Roman"/>
          <w:sz w:val="24"/>
          <w:szCs w:val="24"/>
        </w:rPr>
        <w:t xml:space="preserve"> central</w:t>
      </w:r>
      <w:r w:rsidR="001A1B8D" w:rsidRPr="001A1B8D">
        <w:rPr>
          <w:rFonts w:ascii="Times New Roman" w:hAnsi="Times New Roman" w:cs="Times New Roman"/>
          <w:sz w:val="24"/>
          <w:szCs w:val="24"/>
        </w:rPr>
        <w:t xml:space="preserve"> dar segurança jurídica aos produtores rurais da Amazônia Legal e</w:t>
      </w:r>
      <w:r w:rsidR="00D8406E">
        <w:rPr>
          <w:rFonts w:ascii="Times New Roman" w:hAnsi="Times New Roman" w:cs="Times New Roman"/>
          <w:sz w:val="24"/>
          <w:szCs w:val="24"/>
        </w:rPr>
        <w:t xml:space="preserve"> ao mesmo tempo</w:t>
      </w:r>
      <w:r w:rsidR="001A1B8D" w:rsidRPr="001A1B8D">
        <w:rPr>
          <w:rFonts w:ascii="Times New Roman" w:hAnsi="Times New Roman" w:cs="Times New Roman"/>
          <w:sz w:val="24"/>
          <w:szCs w:val="24"/>
        </w:rPr>
        <w:t xml:space="preserve"> reforçar as políticas públicas de preservação do meio ambiente na região. </w:t>
      </w:r>
    </w:p>
    <w:p w14:paraId="537C1311" w14:textId="7D9F694F" w:rsidR="001A1B8D" w:rsidRDefault="00355638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A regularização fundiária ganhou progressivamente ampla adesão de organizações socioambientais que foram percebendo-a como </w:t>
      </w:r>
      <w:r w:rsidR="006939FC">
        <w:rPr>
          <w:rFonts w:ascii="Times New Roman" w:hAnsi="Times New Roman" w:cs="Times New Roman"/>
          <w:sz w:val="24"/>
          <w:szCs w:val="24"/>
        </w:rPr>
        <w:t xml:space="preserve">meio </w:t>
      </w:r>
      <w:r>
        <w:rPr>
          <w:rFonts w:ascii="Times New Roman" w:hAnsi="Times New Roman" w:cs="Times New Roman"/>
          <w:sz w:val="24"/>
          <w:szCs w:val="24"/>
        </w:rPr>
        <w:t>eficaz</w:t>
      </w:r>
      <w:r w:rsidR="006939FC">
        <w:rPr>
          <w:rFonts w:ascii="Times New Roman" w:hAnsi="Times New Roman" w:cs="Times New Roman"/>
          <w:sz w:val="24"/>
          <w:szCs w:val="24"/>
        </w:rPr>
        <w:t xml:space="preserve"> e ágil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3EA">
        <w:rPr>
          <w:rFonts w:ascii="Times New Roman" w:hAnsi="Times New Roman" w:cs="Times New Roman"/>
          <w:sz w:val="24"/>
          <w:szCs w:val="24"/>
        </w:rPr>
        <w:t>para a redução dos conflitos fundiários, da grilagem e do desmatamento ilegal, con</w:t>
      </w:r>
      <w:r>
        <w:rPr>
          <w:rFonts w:ascii="Times New Roman" w:hAnsi="Times New Roman" w:cs="Times New Roman"/>
          <w:sz w:val="24"/>
          <w:szCs w:val="24"/>
        </w:rPr>
        <w:t xml:space="preserve">stituindo um </w:t>
      </w:r>
      <w:r>
        <w:rPr>
          <w:rFonts w:ascii="Times New Roman" w:hAnsi="Times New Roman" w:cs="Times New Roman"/>
          <w:sz w:val="24"/>
          <w:szCs w:val="24"/>
        </w:rPr>
        <w:lastRenderedPageBreak/>
        <w:t>instrumento fundamental para o</w:t>
      </w:r>
      <w:r w:rsidRPr="00C023EA">
        <w:rPr>
          <w:rFonts w:ascii="Times New Roman" w:hAnsi="Times New Roman" w:cs="Times New Roman"/>
          <w:sz w:val="24"/>
          <w:szCs w:val="24"/>
        </w:rPr>
        <w:t xml:space="preserve"> desenvolvimento regional e a conservação da Floresta Amazônica</w:t>
      </w:r>
      <w:r>
        <w:rPr>
          <w:rFonts w:ascii="Times New Roman" w:hAnsi="Times New Roman" w:cs="Times New Roman"/>
          <w:sz w:val="24"/>
          <w:szCs w:val="24"/>
        </w:rPr>
        <w:t>. O Fundo Amazônia, por exemplo, apoiou iniciativas pioneiras como o projeto “ Terra a Limpo”, que destinou em 2018</w:t>
      </w:r>
      <w:r w:rsidR="000966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30AD">
        <w:rPr>
          <w:rFonts w:ascii="Times New Roman" w:hAnsi="Times New Roman" w:cs="Times New Roman"/>
          <w:sz w:val="24"/>
          <w:szCs w:val="24"/>
        </w:rPr>
        <w:t xml:space="preserve">R$ 72,9 milhões </w:t>
      </w:r>
      <w:r w:rsidR="000966AC">
        <w:rPr>
          <w:rFonts w:ascii="Times New Roman" w:hAnsi="Times New Roman" w:cs="Times New Roman"/>
          <w:sz w:val="24"/>
          <w:szCs w:val="24"/>
        </w:rPr>
        <w:t xml:space="preserve">para a </w:t>
      </w:r>
      <w:r w:rsidRPr="00FC101D">
        <w:rPr>
          <w:rFonts w:ascii="Times New Roman" w:hAnsi="Times New Roman" w:cs="Times New Roman"/>
          <w:sz w:val="24"/>
          <w:szCs w:val="24"/>
        </w:rPr>
        <w:t xml:space="preserve">regularização fundiária de mais de 400 assentamentos rurais e glebas existentes em Mato Grosso </w:t>
      </w:r>
      <w:r>
        <w:rPr>
          <w:rFonts w:ascii="Times New Roman" w:hAnsi="Times New Roman" w:cs="Times New Roman"/>
          <w:sz w:val="24"/>
          <w:szCs w:val="24"/>
        </w:rPr>
        <w:t xml:space="preserve">pertencentes </w:t>
      </w:r>
      <w:r w:rsidRPr="00FC101D">
        <w:rPr>
          <w:rFonts w:ascii="Times New Roman" w:hAnsi="Times New Roman" w:cs="Times New Roman"/>
          <w:sz w:val="24"/>
          <w:szCs w:val="24"/>
        </w:rPr>
        <w:t>ao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C1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governos e</w:t>
      </w:r>
      <w:r w:rsidRPr="00FC101D">
        <w:rPr>
          <w:rFonts w:ascii="Times New Roman" w:hAnsi="Times New Roman" w:cs="Times New Roman"/>
          <w:sz w:val="24"/>
          <w:szCs w:val="24"/>
        </w:rPr>
        <w:t>stadual</w:t>
      </w:r>
      <w:r>
        <w:rPr>
          <w:rFonts w:ascii="Times New Roman" w:hAnsi="Times New Roman" w:cs="Times New Roman"/>
          <w:sz w:val="24"/>
          <w:szCs w:val="24"/>
        </w:rPr>
        <w:t xml:space="preserve"> e f</w:t>
      </w:r>
      <w:r w:rsidRPr="00FC101D">
        <w:rPr>
          <w:rFonts w:ascii="Times New Roman" w:hAnsi="Times New Roman" w:cs="Times New Roman"/>
          <w:sz w:val="24"/>
          <w:szCs w:val="24"/>
        </w:rPr>
        <w:t>ederal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4"/>
      </w:r>
      <w:r>
        <w:rPr>
          <w:rFonts w:ascii="Times New Roman" w:hAnsi="Times New Roman" w:cs="Times New Roman"/>
          <w:sz w:val="24"/>
          <w:szCs w:val="24"/>
        </w:rPr>
        <w:t xml:space="preserve">. O projeto fazia parte do </w:t>
      </w:r>
      <w:r w:rsidRPr="004E30AD">
        <w:rPr>
          <w:rFonts w:ascii="Times New Roman" w:hAnsi="Times New Roman" w:cs="Times New Roman"/>
          <w:sz w:val="24"/>
          <w:szCs w:val="24"/>
        </w:rPr>
        <w:t>Programa Mato-Grossense de Municípios Sustentáveis (PMS)</w:t>
      </w:r>
      <w:r>
        <w:rPr>
          <w:rFonts w:ascii="Times New Roman" w:hAnsi="Times New Roman" w:cs="Times New Roman"/>
          <w:sz w:val="24"/>
          <w:szCs w:val="24"/>
        </w:rPr>
        <w:t xml:space="preserve">, que tinha como </w:t>
      </w:r>
      <w:r w:rsidRPr="004E30AD">
        <w:rPr>
          <w:rFonts w:ascii="Times New Roman" w:hAnsi="Times New Roman" w:cs="Times New Roman"/>
          <w:sz w:val="24"/>
          <w:szCs w:val="24"/>
        </w:rPr>
        <w:t xml:space="preserve">finalidade avançar na regularização fundiária das terras públicas e </w:t>
      </w:r>
      <w:r w:rsidR="000966AC">
        <w:rPr>
          <w:rFonts w:ascii="Times New Roman" w:hAnsi="Times New Roman" w:cs="Times New Roman"/>
          <w:sz w:val="24"/>
          <w:szCs w:val="24"/>
        </w:rPr>
        <w:t xml:space="preserve">dos </w:t>
      </w:r>
      <w:r w:rsidRPr="004E30AD">
        <w:rPr>
          <w:rFonts w:ascii="Times New Roman" w:hAnsi="Times New Roman" w:cs="Times New Roman"/>
          <w:sz w:val="24"/>
          <w:szCs w:val="24"/>
        </w:rPr>
        <w:t xml:space="preserve">assentamentos de reforma agrária no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E30AD">
        <w:rPr>
          <w:rFonts w:ascii="Times New Roman" w:hAnsi="Times New Roman" w:cs="Times New Roman"/>
          <w:sz w:val="24"/>
          <w:szCs w:val="24"/>
        </w:rPr>
        <w:t>stado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DBEA900" w14:textId="485E8A0C" w:rsidR="0084347E" w:rsidRPr="001A1B8D" w:rsidRDefault="0084347E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lei </w:t>
      </w:r>
      <w:r w:rsidR="00BB2014">
        <w:rPr>
          <w:rFonts w:ascii="Times New Roman" w:hAnsi="Times New Roman" w:cs="Times New Roman"/>
          <w:sz w:val="24"/>
          <w:szCs w:val="24"/>
        </w:rPr>
        <w:t xml:space="preserve">anunciava como meta principal o benefício da </w:t>
      </w:r>
      <w:r>
        <w:rPr>
          <w:rFonts w:ascii="Times New Roman" w:hAnsi="Times New Roman" w:cs="Times New Roman"/>
          <w:sz w:val="24"/>
          <w:szCs w:val="24"/>
        </w:rPr>
        <w:t>maior parte dos ocupantes de terras públicas</w:t>
      </w:r>
      <w:r w:rsidR="00BB2014">
        <w:rPr>
          <w:rFonts w:ascii="Times New Roman" w:hAnsi="Times New Roman" w:cs="Times New Roman"/>
          <w:sz w:val="24"/>
          <w:szCs w:val="24"/>
        </w:rPr>
        <w:t xml:space="preserve"> da Amazonia (90%)</w:t>
      </w:r>
      <w:r w:rsidR="00485684">
        <w:rPr>
          <w:rFonts w:ascii="Times New Roman" w:hAnsi="Times New Roman" w:cs="Times New Roman"/>
          <w:sz w:val="24"/>
          <w:szCs w:val="24"/>
        </w:rPr>
        <w:t>, que 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014">
        <w:rPr>
          <w:rFonts w:ascii="Times New Roman" w:hAnsi="Times New Roman" w:cs="Times New Roman"/>
          <w:sz w:val="24"/>
          <w:szCs w:val="24"/>
        </w:rPr>
        <w:t xml:space="preserve">formada por pequenos </w:t>
      </w:r>
      <w:r>
        <w:rPr>
          <w:rFonts w:ascii="Times New Roman" w:hAnsi="Times New Roman" w:cs="Times New Roman"/>
          <w:sz w:val="24"/>
          <w:szCs w:val="24"/>
        </w:rPr>
        <w:t>posseiros</w:t>
      </w:r>
      <w:r w:rsidR="00485684">
        <w:rPr>
          <w:rFonts w:ascii="Times New Roman" w:hAnsi="Times New Roman" w:cs="Times New Roman"/>
          <w:sz w:val="24"/>
          <w:szCs w:val="24"/>
        </w:rPr>
        <w:t xml:space="preserve">. No entanto, este grupo </w:t>
      </w:r>
      <w:r w:rsidR="00BB2014">
        <w:rPr>
          <w:rFonts w:ascii="Times New Roman" w:hAnsi="Times New Roman" w:cs="Times New Roman"/>
          <w:sz w:val="24"/>
          <w:szCs w:val="24"/>
        </w:rPr>
        <w:t>ocupa apenas 19% destas terras</w:t>
      </w:r>
      <w:r w:rsidR="00485684">
        <w:rPr>
          <w:rFonts w:ascii="Times New Roman" w:hAnsi="Times New Roman" w:cs="Times New Roman"/>
          <w:sz w:val="24"/>
          <w:szCs w:val="24"/>
        </w:rPr>
        <w:t xml:space="preserve"> públicas</w:t>
      </w:r>
      <w:r w:rsidR="00F42878">
        <w:rPr>
          <w:rFonts w:ascii="Times New Roman" w:hAnsi="Times New Roman" w:cs="Times New Roman"/>
          <w:sz w:val="24"/>
          <w:szCs w:val="24"/>
        </w:rPr>
        <w:t xml:space="preserve"> (</w:t>
      </w:r>
      <w:r w:rsidR="00F42878" w:rsidRPr="00F42878">
        <w:rPr>
          <w:rFonts w:ascii="Times New Roman" w:hAnsi="Times New Roman" w:cs="Times New Roman"/>
          <w:sz w:val="24"/>
          <w:szCs w:val="24"/>
        </w:rPr>
        <w:t>ocupações de até 4 módulos</w:t>
      </w:r>
      <w:r w:rsidR="00F42878">
        <w:rPr>
          <w:rFonts w:ascii="Times New Roman" w:hAnsi="Times New Roman" w:cs="Times New Roman"/>
          <w:sz w:val="24"/>
          <w:szCs w:val="24"/>
        </w:rPr>
        <w:t>)</w:t>
      </w:r>
      <w:r w:rsidR="00485684">
        <w:rPr>
          <w:rFonts w:ascii="Times New Roman" w:hAnsi="Times New Roman" w:cs="Times New Roman"/>
          <w:sz w:val="24"/>
          <w:szCs w:val="24"/>
        </w:rPr>
        <w:t>, contrastando como a parcela de 5,96% de ocupantes que respondem por 63% da superfície abarcada pelo Programa Terra legal,</w:t>
      </w:r>
      <w:r w:rsidR="00BB2014">
        <w:rPr>
          <w:rFonts w:ascii="Times New Roman" w:hAnsi="Times New Roman" w:cs="Times New Roman"/>
          <w:sz w:val="24"/>
          <w:szCs w:val="24"/>
        </w:rPr>
        <w:t xml:space="preserve"> </w:t>
      </w:r>
      <w:r w:rsidR="00485684">
        <w:rPr>
          <w:rFonts w:ascii="Times New Roman" w:hAnsi="Times New Roman" w:cs="Times New Roman"/>
          <w:sz w:val="24"/>
          <w:szCs w:val="24"/>
        </w:rPr>
        <w:t xml:space="preserve">parcela </w:t>
      </w:r>
      <w:r w:rsidR="00F06C2A">
        <w:rPr>
          <w:rFonts w:ascii="Times New Roman" w:hAnsi="Times New Roman" w:cs="Times New Roman"/>
          <w:sz w:val="24"/>
          <w:szCs w:val="24"/>
        </w:rPr>
        <w:t xml:space="preserve">de terra que </w:t>
      </w:r>
      <w:r w:rsidR="00485684">
        <w:rPr>
          <w:rFonts w:ascii="Times New Roman" w:hAnsi="Times New Roman" w:cs="Times New Roman"/>
          <w:sz w:val="24"/>
          <w:szCs w:val="24"/>
        </w:rPr>
        <w:t>frequentemente</w:t>
      </w:r>
      <w:r w:rsidR="00F06C2A">
        <w:rPr>
          <w:rFonts w:ascii="Times New Roman" w:hAnsi="Times New Roman" w:cs="Times New Roman"/>
          <w:sz w:val="24"/>
          <w:szCs w:val="24"/>
        </w:rPr>
        <w:t xml:space="preserve"> foi</w:t>
      </w:r>
      <w:r w:rsidR="00485684">
        <w:rPr>
          <w:rFonts w:ascii="Times New Roman" w:hAnsi="Times New Roman" w:cs="Times New Roman"/>
          <w:sz w:val="24"/>
          <w:szCs w:val="24"/>
        </w:rPr>
        <w:t xml:space="preserve"> incorporada por meio de grilagem.</w:t>
      </w:r>
      <w:r w:rsidR="00F007F6">
        <w:rPr>
          <w:rFonts w:ascii="Times New Roman" w:hAnsi="Times New Roman" w:cs="Times New Roman"/>
          <w:sz w:val="24"/>
          <w:szCs w:val="24"/>
        </w:rPr>
        <w:t xml:space="preserve"> Em municípios com grande número de titulações, as expectativas </w:t>
      </w:r>
      <w:r w:rsidR="00D44FDD">
        <w:rPr>
          <w:rFonts w:ascii="Times New Roman" w:hAnsi="Times New Roman" w:cs="Times New Roman"/>
          <w:sz w:val="24"/>
          <w:szCs w:val="24"/>
        </w:rPr>
        <w:t xml:space="preserve">de regularizar terras griladas sempre foram </w:t>
      </w:r>
      <w:r w:rsidR="00F06C2A">
        <w:rPr>
          <w:rFonts w:ascii="Times New Roman" w:hAnsi="Times New Roman" w:cs="Times New Roman"/>
          <w:sz w:val="24"/>
          <w:szCs w:val="24"/>
        </w:rPr>
        <w:t>enormes</w:t>
      </w:r>
      <w:r w:rsidR="00D44FDD">
        <w:rPr>
          <w:rFonts w:ascii="Times New Roman" w:hAnsi="Times New Roman" w:cs="Times New Roman"/>
          <w:sz w:val="24"/>
          <w:szCs w:val="24"/>
        </w:rPr>
        <w:t>, bem como a leniência com práticas</w:t>
      </w:r>
      <w:r w:rsidR="00467A05">
        <w:rPr>
          <w:rFonts w:ascii="Times New Roman" w:hAnsi="Times New Roman" w:cs="Times New Roman"/>
          <w:sz w:val="24"/>
          <w:szCs w:val="24"/>
        </w:rPr>
        <w:t xml:space="preserve"> </w:t>
      </w:r>
      <w:r w:rsidR="0065368F">
        <w:rPr>
          <w:rFonts w:ascii="Times New Roman" w:hAnsi="Times New Roman" w:cs="Times New Roman"/>
          <w:sz w:val="24"/>
          <w:szCs w:val="24"/>
        </w:rPr>
        <w:t xml:space="preserve">para </w:t>
      </w:r>
      <w:r w:rsidR="00467A05">
        <w:rPr>
          <w:rFonts w:ascii="Times New Roman" w:hAnsi="Times New Roman" w:cs="Times New Roman"/>
          <w:sz w:val="24"/>
          <w:szCs w:val="24"/>
        </w:rPr>
        <w:t>camufla</w:t>
      </w:r>
      <w:r w:rsidR="0065368F">
        <w:rPr>
          <w:rFonts w:ascii="Times New Roman" w:hAnsi="Times New Roman" w:cs="Times New Roman"/>
          <w:sz w:val="24"/>
          <w:szCs w:val="24"/>
        </w:rPr>
        <w:t xml:space="preserve">r </w:t>
      </w:r>
      <w:r w:rsidR="00F06C2A">
        <w:rPr>
          <w:rFonts w:ascii="Times New Roman" w:hAnsi="Times New Roman" w:cs="Times New Roman"/>
          <w:sz w:val="24"/>
          <w:szCs w:val="24"/>
        </w:rPr>
        <w:t>práticas irregulares n</w:t>
      </w:r>
      <w:r w:rsidR="00B72B5D">
        <w:rPr>
          <w:rFonts w:ascii="Times New Roman" w:hAnsi="Times New Roman" w:cs="Times New Roman"/>
          <w:sz w:val="24"/>
          <w:szCs w:val="24"/>
        </w:rPr>
        <w:t xml:space="preserve">a regularização de terras públicas </w:t>
      </w:r>
      <w:r w:rsidR="00F06C2A">
        <w:rPr>
          <w:rFonts w:ascii="Times New Roman" w:hAnsi="Times New Roman" w:cs="Times New Roman"/>
          <w:sz w:val="24"/>
          <w:szCs w:val="24"/>
        </w:rPr>
        <w:t xml:space="preserve">como </w:t>
      </w:r>
      <w:r w:rsidR="00B72B5D">
        <w:rPr>
          <w:rFonts w:ascii="Times New Roman" w:hAnsi="Times New Roman" w:cs="Times New Roman"/>
          <w:sz w:val="24"/>
          <w:szCs w:val="24"/>
        </w:rPr>
        <w:t xml:space="preserve">o </w:t>
      </w:r>
      <w:r w:rsidR="00467A05">
        <w:rPr>
          <w:rFonts w:ascii="Times New Roman" w:hAnsi="Times New Roman" w:cs="Times New Roman"/>
          <w:sz w:val="24"/>
          <w:szCs w:val="24"/>
        </w:rPr>
        <w:t xml:space="preserve">parcelamento de terras a regularizar entre </w:t>
      </w:r>
      <w:r w:rsidR="00F06C2A">
        <w:rPr>
          <w:rFonts w:ascii="Times New Roman" w:hAnsi="Times New Roman" w:cs="Times New Roman"/>
          <w:sz w:val="24"/>
          <w:szCs w:val="24"/>
        </w:rPr>
        <w:t xml:space="preserve">membros da mesma família ou </w:t>
      </w:r>
      <w:r w:rsidR="00467A05">
        <w:rPr>
          <w:rFonts w:ascii="Times New Roman" w:hAnsi="Times New Roman" w:cs="Times New Roman"/>
          <w:sz w:val="24"/>
          <w:szCs w:val="24"/>
        </w:rPr>
        <w:t xml:space="preserve">beneficiários fictícios </w:t>
      </w:r>
      <w:r w:rsidR="00467A05" w:rsidRPr="00C63FA8">
        <w:rPr>
          <w:rFonts w:ascii="Times New Roman" w:hAnsi="Times New Roman" w:cs="Times New Roman"/>
          <w:sz w:val="24"/>
          <w:szCs w:val="24"/>
        </w:rPr>
        <w:t>(“laranjas”).</w:t>
      </w:r>
      <w:r w:rsidR="00D44FDD">
        <w:rPr>
          <w:rFonts w:ascii="Times New Roman" w:hAnsi="Times New Roman" w:cs="Times New Roman"/>
          <w:sz w:val="24"/>
          <w:szCs w:val="24"/>
        </w:rPr>
        <w:t xml:space="preserve">  </w:t>
      </w:r>
      <w:r w:rsidR="00F007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44260" w14:textId="56D1D9B6" w:rsidR="001A1B8D" w:rsidRPr="001A1B8D" w:rsidRDefault="001A1B8D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B8D">
        <w:rPr>
          <w:rFonts w:ascii="Times New Roman" w:hAnsi="Times New Roman" w:cs="Times New Roman"/>
          <w:sz w:val="24"/>
          <w:szCs w:val="24"/>
        </w:rPr>
        <w:t xml:space="preserve"> </w:t>
      </w:r>
      <w:r w:rsidRPr="001A1B8D">
        <w:rPr>
          <w:rFonts w:ascii="Times New Roman" w:hAnsi="Times New Roman" w:cs="Times New Roman"/>
          <w:sz w:val="24"/>
          <w:szCs w:val="24"/>
        </w:rPr>
        <w:tab/>
      </w:r>
      <w:r w:rsidR="00914DC7">
        <w:rPr>
          <w:rFonts w:ascii="Times New Roman" w:hAnsi="Times New Roman" w:cs="Times New Roman"/>
          <w:sz w:val="24"/>
          <w:szCs w:val="24"/>
        </w:rPr>
        <w:t xml:space="preserve">O programa </w:t>
      </w:r>
      <w:r w:rsidR="0055128D">
        <w:rPr>
          <w:rFonts w:ascii="Times New Roman" w:hAnsi="Times New Roman" w:cs="Times New Roman"/>
          <w:sz w:val="24"/>
          <w:szCs w:val="24"/>
        </w:rPr>
        <w:t xml:space="preserve">produziu </w:t>
      </w:r>
      <w:r w:rsidR="00914DC7">
        <w:rPr>
          <w:rFonts w:ascii="Times New Roman" w:hAnsi="Times New Roman" w:cs="Times New Roman"/>
          <w:sz w:val="24"/>
          <w:szCs w:val="24"/>
        </w:rPr>
        <w:t xml:space="preserve">efeitos na dinâmica institucional e dentre </w:t>
      </w:r>
      <w:r w:rsidR="0055128D">
        <w:rPr>
          <w:rFonts w:ascii="Times New Roman" w:hAnsi="Times New Roman" w:cs="Times New Roman"/>
          <w:sz w:val="24"/>
          <w:szCs w:val="24"/>
        </w:rPr>
        <w:t xml:space="preserve">eles </w:t>
      </w:r>
      <w:r w:rsidR="00914DC7">
        <w:rPr>
          <w:rFonts w:ascii="Times New Roman" w:hAnsi="Times New Roman" w:cs="Times New Roman"/>
          <w:sz w:val="24"/>
          <w:szCs w:val="24"/>
        </w:rPr>
        <w:t xml:space="preserve">a redução da </w:t>
      </w:r>
      <w:r w:rsidRPr="001A1B8D">
        <w:rPr>
          <w:rFonts w:ascii="Times New Roman" w:hAnsi="Times New Roman" w:cs="Times New Roman"/>
          <w:sz w:val="24"/>
          <w:szCs w:val="24"/>
        </w:rPr>
        <w:t xml:space="preserve">participação do INCRA no processo de </w:t>
      </w:r>
      <w:r w:rsidR="0055128D">
        <w:rPr>
          <w:rFonts w:ascii="Times New Roman" w:hAnsi="Times New Roman" w:cs="Times New Roman"/>
          <w:sz w:val="24"/>
          <w:szCs w:val="24"/>
        </w:rPr>
        <w:t xml:space="preserve">regularização </w:t>
      </w:r>
      <w:r w:rsidRPr="001A1B8D">
        <w:rPr>
          <w:rFonts w:ascii="Times New Roman" w:hAnsi="Times New Roman" w:cs="Times New Roman"/>
          <w:sz w:val="24"/>
          <w:szCs w:val="24"/>
        </w:rPr>
        <w:t xml:space="preserve">das terras, </w:t>
      </w:r>
      <w:r w:rsidR="00914DC7">
        <w:rPr>
          <w:rFonts w:ascii="Times New Roman" w:hAnsi="Times New Roman" w:cs="Times New Roman"/>
          <w:sz w:val="24"/>
          <w:szCs w:val="24"/>
        </w:rPr>
        <w:t xml:space="preserve">ainda que </w:t>
      </w:r>
      <w:r w:rsidRPr="001A1B8D">
        <w:rPr>
          <w:rFonts w:ascii="Times New Roman" w:hAnsi="Times New Roman" w:cs="Times New Roman"/>
          <w:sz w:val="24"/>
          <w:szCs w:val="24"/>
        </w:rPr>
        <w:t xml:space="preserve">para </w:t>
      </w:r>
      <w:r w:rsidR="00914DC7">
        <w:rPr>
          <w:rFonts w:ascii="Times New Roman" w:hAnsi="Times New Roman" w:cs="Times New Roman"/>
          <w:sz w:val="24"/>
          <w:szCs w:val="24"/>
        </w:rPr>
        <w:t xml:space="preserve">a implementação do programa tenha se utilizado </w:t>
      </w:r>
      <w:r w:rsidRPr="001A1B8D">
        <w:rPr>
          <w:rFonts w:ascii="Times New Roman" w:hAnsi="Times New Roman" w:cs="Times New Roman"/>
          <w:sz w:val="24"/>
          <w:szCs w:val="24"/>
        </w:rPr>
        <w:t>a base fundiária do INCRA e</w:t>
      </w:r>
      <w:r w:rsidR="00914DC7">
        <w:rPr>
          <w:rFonts w:ascii="Times New Roman" w:hAnsi="Times New Roman" w:cs="Times New Roman"/>
          <w:sz w:val="24"/>
          <w:szCs w:val="24"/>
        </w:rPr>
        <w:t xml:space="preserve"> a experiencia </w:t>
      </w:r>
      <w:r w:rsidRPr="001A1B8D">
        <w:rPr>
          <w:rFonts w:ascii="Times New Roman" w:hAnsi="Times New Roman" w:cs="Times New Roman"/>
          <w:sz w:val="24"/>
          <w:szCs w:val="24"/>
        </w:rPr>
        <w:t>do seu corpo técnico. Em estados como o Amazonas, o Terra Legal incorporou, inclusive, parte da estrutura física do INCRA. Os conflitos de competência não tardaram e a Confederação Nacional das Associações dos Servidores do INCRA acusou o Programa Terra Legal de promover um atentado à reforma agrária, tornando-a um programa complementar à regularização fundiária</w:t>
      </w:r>
      <w:r w:rsidR="00F3718D">
        <w:rPr>
          <w:rStyle w:val="Refdenotaderodap"/>
          <w:rFonts w:ascii="Times New Roman" w:hAnsi="Times New Roman" w:cs="Times New Roman"/>
          <w:sz w:val="24"/>
          <w:szCs w:val="24"/>
        </w:rPr>
        <w:footnoteReference w:id="15"/>
      </w:r>
      <w:r w:rsidRPr="001A1B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A3367E" w14:textId="6DD6ADEA" w:rsidR="001A1B8D" w:rsidRPr="001A1B8D" w:rsidRDefault="001A1B8D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B8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A1B8D">
        <w:rPr>
          <w:rFonts w:ascii="Times New Roman" w:hAnsi="Times New Roman" w:cs="Times New Roman"/>
          <w:sz w:val="24"/>
          <w:szCs w:val="24"/>
        </w:rPr>
        <w:tab/>
      </w:r>
      <w:r w:rsidRPr="00D10E80">
        <w:rPr>
          <w:rFonts w:ascii="Times New Roman" w:hAnsi="Times New Roman" w:cs="Times New Roman"/>
          <w:sz w:val="24"/>
          <w:szCs w:val="24"/>
        </w:rPr>
        <w:t>Imerso e</w:t>
      </w:r>
      <w:r w:rsidRPr="001A1B8D">
        <w:rPr>
          <w:rFonts w:ascii="Times New Roman" w:hAnsi="Times New Roman" w:cs="Times New Roman"/>
          <w:sz w:val="24"/>
          <w:szCs w:val="24"/>
        </w:rPr>
        <w:t>m uma trajetória de suspeitas de irregularidade desde o início de sua implementação em 2014</w:t>
      </w:r>
      <w:r w:rsidR="00D10E80">
        <w:rPr>
          <w:rFonts w:ascii="Times New Roman" w:hAnsi="Times New Roman" w:cs="Times New Roman"/>
          <w:sz w:val="24"/>
          <w:szCs w:val="24"/>
        </w:rPr>
        <w:t>,</w:t>
      </w:r>
      <w:r w:rsidRPr="001A1B8D">
        <w:rPr>
          <w:rFonts w:ascii="Times New Roman" w:hAnsi="Times New Roman" w:cs="Times New Roman"/>
          <w:sz w:val="24"/>
          <w:szCs w:val="24"/>
        </w:rPr>
        <w:t xml:space="preserve"> o Programa Terra Legal tornou-se alvo de uma auditoria do Tribunal de Contas da União (TCU) que examinou a atuação do programa entre fevereiro de 2009 e julho de 2014, ou seja, </w:t>
      </w:r>
      <w:r w:rsidR="00CE1F7A">
        <w:rPr>
          <w:rFonts w:ascii="Times New Roman" w:hAnsi="Times New Roman" w:cs="Times New Roman"/>
          <w:sz w:val="24"/>
          <w:szCs w:val="24"/>
        </w:rPr>
        <w:t xml:space="preserve">os </w:t>
      </w:r>
      <w:r w:rsidRPr="001A1B8D">
        <w:rPr>
          <w:rFonts w:ascii="Times New Roman" w:hAnsi="Times New Roman" w:cs="Times New Roman"/>
          <w:sz w:val="24"/>
          <w:szCs w:val="24"/>
        </w:rPr>
        <w:t xml:space="preserve">cinco </w:t>
      </w:r>
      <w:r w:rsidR="00D10E80">
        <w:rPr>
          <w:rFonts w:ascii="Times New Roman" w:hAnsi="Times New Roman" w:cs="Times New Roman"/>
          <w:sz w:val="24"/>
          <w:szCs w:val="24"/>
        </w:rPr>
        <w:t xml:space="preserve">primeiros </w:t>
      </w:r>
      <w:r w:rsidRPr="001A1B8D">
        <w:rPr>
          <w:rFonts w:ascii="Times New Roman" w:hAnsi="Times New Roman" w:cs="Times New Roman"/>
          <w:sz w:val="24"/>
          <w:szCs w:val="24"/>
        </w:rPr>
        <w:t xml:space="preserve">anos de </w:t>
      </w:r>
      <w:r w:rsidR="00D10E80">
        <w:rPr>
          <w:rFonts w:ascii="Times New Roman" w:hAnsi="Times New Roman" w:cs="Times New Roman"/>
          <w:sz w:val="24"/>
          <w:szCs w:val="24"/>
        </w:rPr>
        <w:t xml:space="preserve">implementação </w:t>
      </w:r>
      <w:r w:rsidRPr="001A1B8D">
        <w:rPr>
          <w:rFonts w:ascii="Times New Roman" w:hAnsi="Times New Roman" w:cs="Times New Roman"/>
          <w:sz w:val="24"/>
          <w:szCs w:val="24"/>
        </w:rPr>
        <w:t>do programa</w:t>
      </w:r>
      <w:r w:rsidR="00EE7E2A">
        <w:rPr>
          <w:rStyle w:val="Refdenotaderodap"/>
          <w:rFonts w:ascii="Times New Roman" w:hAnsi="Times New Roman" w:cs="Times New Roman"/>
          <w:sz w:val="24"/>
          <w:szCs w:val="24"/>
        </w:rPr>
        <w:footnoteReference w:id="16"/>
      </w:r>
      <w:r w:rsidRPr="001A1B8D">
        <w:rPr>
          <w:rFonts w:ascii="Times New Roman" w:hAnsi="Times New Roman" w:cs="Times New Roman"/>
          <w:sz w:val="24"/>
          <w:szCs w:val="24"/>
        </w:rPr>
        <w:t xml:space="preserve">.  O levantamento </w:t>
      </w:r>
      <w:r w:rsidR="00D10E80">
        <w:rPr>
          <w:rFonts w:ascii="Times New Roman" w:hAnsi="Times New Roman" w:cs="Times New Roman"/>
          <w:sz w:val="24"/>
          <w:szCs w:val="24"/>
        </w:rPr>
        <w:t xml:space="preserve">do TCU </w:t>
      </w:r>
      <w:r w:rsidRPr="001A1B8D">
        <w:rPr>
          <w:rFonts w:ascii="Times New Roman" w:hAnsi="Times New Roman" w:cs="Times New Roman"/>
          <w:sz w:val="24"/>
          <w:szCs w:val="24"/>
        </w:rPr>
        <w:t>constatou o baixo rendimento operacional</w:t>
      </w:r>
      <w:r w:rsidR="007908DA">
        <w:rPr>
          <w:rStyle w:val="Refdenotaderodap"/>
          <w:rFonts w:ascii="Times New Roman" w:hAnsi="Times New Roman" w:cs="Times New Roman"/>
          <w:sz w:val="24"/>
          <w:szCs w:val="24"/>
        </w:rPr>
        <w:footnoteReference w:id="17"/>
      </w:r>
      <w:r w:rsidR="00613DB0">
        <w:rPr>
          <w:rFonts w:ascii="Times New Roman" w:hAnsi="Times New Roman" w:cs="Times New Roman"/>
          <w:sz w:val="24"/>
          <w:szCs w:val="24"/>
        </w:rPr>
        <w:t>,</w:t>
      </w:r>
      <w:r w:rsidRPr="001A1B8D">
        <w:rPr>
          <w:rFonts w:ascii="Times New Roman" w:hAnsi="Times New Roman" w:cs="Times New Roman"/>
          <w:sz w:val="24"/>
          <w:szCs w:val="24"/>
        </w:rPr>
        <w:t xml:space="preserve"> </w:t>
      </w:r>
      <w:r w:rsidR="00D10E80">
        <w:rPr>
          <w:rFonts w:ascii="Times New Roman" w:hAnsi="Times New Roman" w:cs="Times New Roman"/>
          <w:sz w:val="24"/>
          <w:szCs w:val="24"/>
        </w:rPr>
        <w:t xml:space="preserve">a </w:t>
      </w:r>
      <w:r w:rsidRPr="001A1B8D">
        <w:rPr>
          <w:rFonts w:ascii="Times New Roman" w:hAnsi="Times New Roman" w:cs="Times New Roman"/>
          <w:sz w:val="24"/>
          <w:szCs w:val="24"/>
        </w:rPr>
        <w:t>insuficiência dos controles internos aplicados nas operações</w:t>
      </w:r>
      <w:r w:rsidR="00613DB0">
        <w:rPr>
          <w:rFonts w:ascii="Times New Roman" w:hAnsi="Times New Roman" w:cs="Times New Roman"/>
          <w:sz w:val="24"/>
          <w:szCs w:val="24"/>
        </w:rPr>
        <w:t xml:space="preserve"> e irregularidades graves </w:t>
      </w:r>
      <w:r w:rsidR="00D509A3">
        <w:rPr>
          <w:rFonts w:ascii="Times New Roman" w:hAnsi="Times New Roman" w:cs="Times New Roman"/>
          <w:sz w:val="24"/>
          <w:szCs w:val="24"/>
        </w:rPr>
        <w:t xml:space="preserve">tais como </w:t>
      </w:r>
      <w:r w:rsidR="00613DB0">
        <w:rPr>
          <w:rFonts w:ascii="Times New Roman" w:hAnsi="Times New Roman" w:cs="Times New Roman"/>
          <w:sz w:val="24"/>
          <w:szCs w:val="24"/>
        </w:rPr>
        <w:t>como</w:t>
      </w:r>
      <w:r w:rsidR="00613DB0" w:rsidRPr="00613DB0">
        <w:t xml:space="preserve"> </w:t>
      </w:r>
      <w:r w:rsidR="00613DB0">
        <w:t xml:space="preserve">a distribuição ilegal de </w:t>
      </w:r>
      <w:r w:rsidR="00613DB0" w:rsidRPr="00613DB0">
        <w:rPr>
          <w:rFonts w:ascii="Times New Roman" w:hAnsi="Times New Roman" w:cs="Times New Roman"/>
          <w:sz w:val="24"/>
          <w:szCs w:val="24"/>
        </w:rPr>
        <w:t xml:space="preserve">11% </w:t>
      </w:r>
      <w:r w:rsidR="00613DB0">
        <w:rPr>
          <w:rFonts w:ascii="Times New Roman" w:hAnsi="Times New Roman" w:cs="Times New Roman"/>
          <w:sz w:val="24"/>
          <w:szCs w:val="24"/>
        </w:rPr>
        <w:t xml:space="preserve">de </w:t>
      </w:r>
      <w:r w:rsidR="00613DB0" w:rsidRPr="00613DB0">
        <w:rPr>
          <w:rFonts w:ascii="Times New Roman" w:hAnsi="Times New Roman" w:cs="Times New Roman"/>
          <w:sz w:val="24"/>
          <w:szCs w:val="24"/>
        </w:rPr>
        <w:t>títulos</w:t>
      </w:r>
      <w:r w:rsidR="00613DB0">
        <w:rPr>
          <w:rFonts w:ascii="Times New Roman" w:hAnsi="Times New Roman" w:cs="Times New Roman"/>
          <w:sz w:val="24"/>
          <w:szCs w:val="24"/>
        </w:rPr>
        <w:t>, inclusive para pessoas já falecidas</w:t>
      </w:r>
      <w:r w:rsidRPr="001A1B8D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592F4A1" w14:textId="516D6234" w:rsidR="00EB1BE7" w:rsidRPr="001A1B8D" w:rsidRDefault="001A1B8D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B8D">
        <w:rPr>
          <w:rFonts w:ascii="Times New Roman" w:hAnsi="Times New Roman" w:cs="Times New Roman"/>
          <w:sz w:val="24"/>
          <w:szCs w:val="24"/>
        </w:rPr>
        <w:t xml:space="preserve"> </w:t>
      </w:r>
      <w:r w:rsidRPr="001A1B8D">
        <w:rPr>
          <w:rFonts w:ascii="Times New Roman" w:hAnsi="Times New Roman" w:cs="Times New Roman"/>
          <w:sz w:val="24"/>
          <w:szCs w:val="24"/>
        </w:rPr>
        <w:tab/>
        <w:t xml:space="preserve">Mantendo-se a o ritmo de titulações observado pelo Programa entre 2009 e 2014 seriam necessárias </w:t>
      </w:r>
      <w:r w:rsidR="00CE1F7A">
        <w:rPr>
          <w:rFonts w:ascii="Times New Roman" w:hAnsi="Times New Roman" w:cs="Times New Roman"/>
          <w:sz w:val="24"/>
          <w:szCs w:val="24"/>
        </w:rPr>
        <w:t xml:space="preserve">aproximadamente </w:t>
      </w:r>
      <w:r w:rsidRPr="001A1B8D">
        <w:rPr>
          <w:rFonts w:ascii="Times New Roman" w:hAnsi="Times New Roman" w:cs="Times New Roman"/>
          <w:sz w:val="24"/>
          <w:szCs w:val="24"/>
        </w:rPr>
        <w:t xml:space="preserve">quatro décadas para se atingir as metas propostas. A lentidão no processo de regularização fundiária na Amazônia constituiu a base para </w:t>
      </w:r>
      <w:r w:rsidR="005121E3">
        <w:rPr>
          <w:rFonts w:ascii="Times New Roman" w:hAnsi="Times New Roman" w:cs="Times New Roman"/>
          <w:sz w:val="24"/>
          <w:szCs w:val="24"/>
        </w:rPr>
        <w:t>uma</w:t>
      </w:r>
      <w:r w:rsidRPr="001A1B8D">
        <w:rPr>
          <w:rFonts w:ascii="Times New Roman" w:hAnsi="Times New Roman" w:cs="Times New Roman"/>
          <w:sz w:val="24"/>
          <w:szCs w:val="24"/>
        </w:rPr>
        <w:t xml:space="preserve"> </w:t>
      </w:r>
      <w:r w:rsidR="005121E3">
        <w:rPr>
          <w:rFonts w:ascii="Times New Roman" w:hAnsi="Times New Roman" w:cs="Times New Roman"/>
          <w:sz w:val="24"/>
          <w:szCs w:val="24"/>
        </w:rPr>
        <w:t xml:space="preserve">ação incisiva </w:t>
      </w:r>
      <w:r w:rsidRPr="001A1B8D">
        <w:rPr>
          <w:rFonts w:ascii="Times New Roman" w:hAnsi="Times New Roman" w:cs="Times New Roman"/>
          <w:sz w:val="24"/>
          <w:szCs w:val="24"/>
        </w:rPr>
        <w:t>do Grupo Executivo Intergovernamental para a Regularização Fundiária na Amazônia Legal (GEI)</w:t>
      </w:r>
      <w:r w:rsidR="007C6E63">
        <w:rPr>
          <w:rStyle w:val="Refdenotaderodap"/>
          <w:rFonts w:ascii="Times New Roman" w:hAnsi="Times New Roman" w:cs="Times New Roman"/>
          <w:sz w:val="24"/>
          <w:szCs w:val="24"/>
        </w:rPr>
        <w:footnoteReference w:id="18"/>
      </w:r>
      <w:r w:rsidR="00D10E80">
        <w:rPr>
          <w:rFonts w:ascii="Times New Roman" w:hAnsi="Times New Roman" w:cs="Times New Roman"/>
          <w:sz w:val="24"/>
          <w:szCs w:val="24"/>
        </w:rPr>
        <w:t>,</w:t>
      </w:r>
      <w:r w:rsidRPr="001A1B8D">
        <w:rPr>
          <w:rFonts w:ascii="Times New Roman" w:hAnsi="Times New Roman" w:cs="Times New Roman"/>
          <w:sz w:val="24"/>
          <w:szCs w:val="24"/>
        </w:rPr>
        <w:t xml:space="preserve"> que redefiniu os procedimentos e incluiu</w:t>
      </w:r>
      <w:r w:rsidR="00D10E80">
        <w:rPr>
          <w:rFonts w:ascii="Times New Roman" w:hAnsi="Times New Roman" w:cs="Times New Roman"/>
          <w:sz w:val="24"/>
          <w:szCs w:val="24"/>
        </w:rPr>
        <w:t xml:space="preserve"> nos processos decisórios </w:t>
      </w:r>
      <w:r w:rsidRPr="001A1B8D">
        <w:rPr>
          <w:rFonts w:ascii="Times New Roman" w:hAnsi="Times New Roman" w:cs="Times New Roman"/>
          <w:sz w:val="24"/>
          <w:szCs w:val="24"/>
        </w:rPr>
        <w:t xml:space="preserve">representantes de governos e órgãos fundiários dos estados </w:t>
      </w:r>
      <w:r w:rsidR="00E9189B">
        <w:rPr>
          <w:rFonts w:ascii="Times New Roman" w:hAnsi="Times New Roman" w:cs="Times New Roman"/>
          <w:sz w:val="24"/>
          <w:szCs w:val="24"/>
        </w:rPr>
        <w:t xml:space="preserve">para </w:t>
      </w:r>
      <w:r w:rsidRPr="001A1B8D">
        <w:rPr>
          <w:rFonts w:ascii="Times New Roman" w:hAnsi="Times New Roman" w:cs="Times New Roman"/>
          <w:sz w:val="24"/>
          <w:szCs w:val="24"/>
        </w:rPr>
        <w:t xml:space="preserve"> soma</w:t>
      </w:r>
      <w:r w:rsidR="00E9189B">
        <w:rPr>
          <w:rFonts w:ascii="Times New Roman" w:hAnsi="Times New Roman" w:cs="Times New Roman"/>
          <w:sz w:val="24"/>
          <w:szCs w:val="24"/>
        </w:rPr>
        <w:t xml:space="preserve">r </w:t>
      </w:r>
      <w:r w:rsidRPr="001A1B8D">
        <w:rPr>
          <w:rFonts w:ascii="Times New Roman" w:hAnsi="Times New Roman" w:cs="Times New Roman"/>
          <w:sz w:val="24"/>
          <w:szCs w:val="24"/>
        </w:rPr>
        <w:t xml:space="preserve">esforços </w:t>
      </w:r>
      <w:r w:rsidR="00E9189B">
        <w:rPr>
          <w:rFonts w:ascii="Times New Roman" w:hAnsi="Times New Roman" w:cs="Times New Roman"/>
          <w:sz w:val="24"/>
          <w:szCs w:val="24"/>
        </w:rPr>
        <w:t>na flexibilização dos</w:t>
      </w:r>
      <w:r w:rsidRPr="001A1B8D">
        <w:rPr>
          <w:rFonts w:ascii="Times New Roman" w:hAnsi="Times New Roman" w:cs="Times New Roman"/>
          <w:sz w:val="24"/>
          <w:szCs w:val="24"/>
        </w:rPr>
        <w:t xml:space="preserve"> dispositivos legais e </w:t>
      </w:r>
      <w:r w:rsidR="00E9189B">
        <w:rPr>
          <w:rFonts w:ascii="Times New Roman" w:hAnsi="Times New Roman" w:cs="Times New Roman"/>
          <w:sz w:val="24"/>
          <w:szCs w:val="24"/>
        </w:rPr>
        <w:t>na</w:t>
      </w:r>
      <w:r w:rsidRPr="001A1B8D">
        <w:rPr>
          <w:rFonts w:ascii="Times New Roman" w:hAnsi="Times New Roman" w:cs="Times New Roman"/>
          <w:sz w:val="24"/>
          <w:szCs w:val="24"/>
        </w:rPr>
        <w:t xml:space="preserve"> desburocratização da regularização fundiária. Como resultado </w:t>
      </w:r>
      <w:r w:rsidR="00CE1F7A">
        <w:rPr>
          <w:rFonts w:ascii="Times New Roman" w:hAnsi="Times New Roman" w:cs="Times New Roman"/>
          <w:sz w:val="24"/>
          <w:szCs w:val="24"/>
        </w:rPr>
        <w:t xml:space="preserve">desta readequação </w:t>
      </w:r>
      <w:r w:rsidRPr="001A1B8D">
        <w:rPr>
          <w:rFonts w:ascii="Times New Roman" w:hAnsi="Times New Roman" w:cs="Times New Roman"/>
          <w:sz w:val="24"/>
          <w:szCs w:val="24"/>
        </w:rPr>
        <w:t xml:space="preserve">firmaram-se acordos </w:t>
      </w:r>
      <w:r w:rsidR="00E9189B">
        <w:rPr>
          <w:rFonts w:ascii="Times New Roman" w:hAnsi="Times New Roman" w:cs="Times New Roman"/>
          <w:sz w:val="24"/>
          <w:szCs w:val="24"/>
        </w:rPr>
        <w:t xml:space="preserve">para a simplificação nas exigências de </w:t>
      </w:r>
      <w:r w:rsidRPr="001A1B8D">
        <w:rPr>
          <w:rFonts w:ascii="Times New Roman" w:hAnsi="Times New Roman" w:cs="Times New Roman"/>
          <w:sz w:val="24"/>
          <w:szCs w:val="24"/>
        </w:rPr>
        <w:t xml:space="preserve">documentos comprobatórios necessários para regularização fundiária, resultando em maior agilidade </w:t>
      </w:r>
      <w:r w:rsidR="00E9189B">
        <w:rPr>
          <w:rFonts w:ascii="Times New Roman" w:hAnsi="Times New Roman" w:cs="Times New Roman"/>
          <w:sz w:val="24"/>
          <w:szCs w:val="24"/>
        </w:rPr>
        <w:t xml:space="preserve">na emissão </w:t>
      </w:r>
      <w:r w:rsidRPr="001A1B8D">
        <w:rPr>
          <w:rFonts w:ascii="Times New Roman" w:hAnsi="Times New Roman" w:cs="Times New Roman"/>
          <w:sz w:val="24"/>
          <w:szCs w:val="24"/>
        </w:rPr>
        <w:t>de pareceres à expedição de títulos definitivos.</w:t>
      </w:r>
      <w:r w:rsidR="003A3433">
        <w:rPr>
          <w:rFonts w:ascii="Times New Roman" w:hAnsi="Times New Roman" w:cs="Times New Roman"/>
          <w:sz w:val="24"/>
          <w:szCs w:val="24"/>
        </w:rPr>
        <w:t xml:space="preserve"> </w:t>
      </w:r>
      <w:r w:rsidR="00EB1BE7" w:rsidRPr="001A1B8D">
        <w:rPr>
          <w:rFonts w:ascii="Times New Roman" w:hAnsi="Times New Roman" w:cs="Times New Roman"/>
          <w:sz w:val="24"/>
          <w:szCs w:val="24"/>
        </w:rPr>
        <w:t xml:space="preserve">Além da simplificação de procedimentos técnicos identificou-se entre os gargalos burocráticos para a multiplicação </w:t>
      </w:r>
      <w:r w:rsidR="00EB1BE7">
        <w:rPr>
          <w:rFonts w:ascii="Times New Roman" w:hAnsi="Times New Roman" w:cs="Times New Roman"/>
          <w:sz w:val="24"/>
          <w:szCs w:val="24"/>
        </w:rPr>
        <w:t xml:space="preserve">de </w:t>
      </w:r>
      <w:r w:rsidR="00EB1BE7" w:rsidRPr="001A1B8D">
        <w:rPr>
          <w:rFonts w:ascii="Times New Roman" w:hAnsi="Times New Roman" w:cs="Times New Roman"/>
          <w:sz w:val="24"/>
          <w:szCs w:val="24"/>
        </w:rPr>
        <w:t xml:space="preserve">títulos definitivos, a necessidade de flexibilização legal e </w:t>
      </w:r>
      <w:r w:rsidR="00E9189B">
        <w:rPr>
          <w:rFonts w:ascii="Times New Roman" w:hAnsi="Times New Roman" w:cs="Times New Roman"/>
          <w:sz w:val="24"/>
          <w:szCs w:val="24"/>
        </w:rPr>
        <w:t>uma</w:t>
      </w:r>
      <w:r w:rsidR="00B74882">
        <w:rPr>
          <w:rFonts w:ascii="Times New Roman" w:hAnsi="Times New Roman" w:cs="Times New Roman"/>
          <w:sz w:val="24"/>
          <w:szCs w:val="24"/>
        </w:rPr>
        <w:t xml:space="preserve"> redefinição </w:t>
      </w:r>
      <w:r w:rsidR="00EB1BE7" w:rsidRPr="001A1B8D">
        <w:rPr>
          <w:rFonts w:ascii="Times New Roman" w:hAnsi="Times New Roman" w:cs="Times New Roman"/>
          <w:sz w:val="24"/>
          <w:szCs w:val="24"/>
        </w:rPr>
        <w:t xml:space="preserve">normativas </w:t>
      </w:r>
      <w:r w:rsidR="00B74882">
        <w:rPr>
          <w:rFonts w:ascii="Times New Roman" w:hAnsi="Times New Roman" w:cs="Times New Roman"/>
          <w:sz w:val="24"/>
          <w:szCs w:val="24"/>
        </w:rPr>
        <w:t xml:space="preserve">da </w:t>
      </w:r>
      <w:r w:rsidR="00EB1BE7" w:rsidRPr="001A1B8D">
        <w:rPr>
          <w:rFonts w:ascii="Times New Roman" w:hAnsi="Times New Roman" w:cs="Times New Roman"/>
          <w:sz w:val="24"/>
          <w:szCs w:val="24"/>
        </w:rPr>
        <w:t xml:space="preserve">Lei 11.952, </w:t>
      </w:r>
      <w:r w:rsidR="00B74882">
        <w:rPr>
          <w:rFonts w:ascii="Times New Roman" w:hAnsi="Times New Roman" w:cs="Times New Roman"/>
          <w:sz w:val="24"/>
          <w:szCs w:val="24"/>
        </w:rPr>
        <w:t xml:space="preserve">permitindo a regularização de glebas </w:t>
      </w:r>
      <w:r w:rsidR="00EB1BE7" w:rsidRPr="001A1B8D">
        <w:rPr>
          <w:rFonts w:ascii="Times New Roman" w:hAnsi="Times New Roman" w:cs="Times New Roman"/>
          <w:sz w:val="24"/>
          <w:szCs w:val="24"/>
        </w:rPr>
        <w:t>sem que os perímetros fossem georreferenciad</w:t>
      </w:r>
      <w:r w:rsidR="00B74882">
        <w:rPr>
          <w:rFonts w:ascii="Times New Roman" w:hAnsi="Times New Roman" w:cs="Times New Roman"/>
          <w:sz w:val="24"/>
          <w:szCs w:val="24"/>
        </w:rPr>
        <w:t xml:space="preserve">os, nos casos em que </w:t>
      </w:r>
      <w:r w:rsidR="00416489">
        <w:rPr>
          <w:rFonts w:ascii="Times New Roman" w:hAnsi="Times New Roman" w:cs="Times New Roman"/>
          <w:sz w:val="24"/>
          <w:szCs w:val="24"/>
        </w:rPr>
        <w:t>as áreas</w:t>
      </w:r>
      <w:r w:rsidR="00B74882">
        <w:rPr>
          <w:rFonts w:ascii="Times New Roman" w:hAnsi="Times New Roman" w:cs="Times New Roman"/>
          <w:sz w:val="24"/>
          <w:szCs w:val="24"/>
        </w:rPr>
        <w:t xml:space="preserve"> a regularizar não estivesse</w:t>
      </w:r>
      <w:r w:rsidR="00416489">
        <w:rPr>
          <w:rFonts w:ascii="Times New Roman" w:hAnsi="Times New Roman" w:cs="Times New Roman"/>
          <w:sz w:val="24"/>
          <w:szCs w:val="24"/>
        </w:rPr>
        <w:t>m</w:t>
      </w:r>
      <w:r w:rsidR="00B74882">
        <w:rPr>
          <w:rFonts w:ascii="Times New Roman" w:hAnsi="Times New Roman" w:cs="Times New Roman"/>
          <w:sz w:val="24"/>
          <w:szCs w:val="24"/>
        </w:rPr>
        <w:t xml:space="preserve"> nos </w:t>
      </w:r>
      <w:r w:rsidR="00EB1BE7" w:rsidRPr="001A1B8D">
        <w:rPr>
          <w:rFonts w:ascii="Times New Roman" w:hAnsi="Times New Roman" w:cs="Times New Roman"/>
          <w:sz w:val="24"/>
          <w:szCs w:val="24"/>
        </w:rPr>
        <w:t>limite</w:t>
      </w:r>
      <w:r w:rsidR="00B74882">
        <w:rPr>
          <w:rFonts w:ascii="Times New Roman" w:hAnsi="Times New Roman" w:cs="Times New Roman"/>
          <w:sz w:val="24"/>
          <w:szCs w:val="24"/>
        </w:rPr>
        <w:t>s</w:t>
      </w:r>
      <w:r w:rsidR="00EB1BE7" w:rsidRPr="001A1B8D">
        <w:rPr>
          <w:rFonts w:ascii="Times New Roman" w:hAnsi="Times New Roman" w:cs="Times New Roman"/>
          <w:sz w:val="24"/>
          <w:szCs w:val="24"/>
        </w:rPr>
        <w:t xml:space="preserve"> </w:t>
      </w:r>
      <w:r w:rsidR="00B74882">
        <w:rPr>
          <w:rFonts w:ascii="Times New Roman" w:hAnsi="Times New Roman" w:cs="Times New Roman"/>
          <w:sz w:val="24"/>
          <w:szCs w:val="24"/>
        </w:rPr>
        <w:t xml:space="preserve">da </w:t>
      </w:r>
      <w:r w:rsidR="00EB1BE7" w:rsidRPr="001A1B8D">
        <w:rPr>
          <w:rFonts w:ascii="Times New Roman" w:hAnsi="Times New Roman" w:cs="Times New Roman"/>
          <w:sz w:val="24"/>
          <w:szCs w:val="24"/>
        </w:rPr>
        <w:t xml:space="preserve">própria gleba. </w:t>
      </w:r>
    </w:p>
    <w:p w14:paraId="6D92FC85" w14:textId="32F5823D" w:rsidR="00B65400" w:rsidRDefault="00AD0D9F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0866" w:rsidRPr="00070866">
        <w:rPr>
          <w:rFonts w:ascii="Times New Roman" w:hAnsi="Times New Roman" w:cs="Times New Roman"/>
          <w:sz w:val="24"/>
          <w:szCs w:val="24"/>
        </w:rPr>
        <w:t xml:space="preserve">Um </w:t>
      </w:r>
      <w:r w:rsidR="00070866">
        <w:rPr>
          <w:rFonts w:ascii="Times New Roman" w:hAnsi="Times New Roman" w:cs="Times New Roman"/>
          <w:sz w:val="24"/>
          <w:szCs w:val="24"/>
        </w:rPr>
        <w:t xml:space="preserve">outro marco legal </w:t>
      </w:r>
      <w:r w:rsidR="00B65400">
        <w:rPr>
          <w:rFonts w:ascii="Times New Roman" w:hAnsi="Times New Roman" w:cs="Times New Roman"/>
          <w:sz w:val="24"/>
          <w:szCs w:val="24"/>
        </w:rPr>
        <w:t xml:space="preserve">que revelou </w:t>
      </w:r>
      <w:r w:rsidR="00070866">
        <w:rPr>
          <w:rFonts w:ascii="Times New Roman" w:hAnsi="Times New Roman" w:cs="Times New Roman"/>
          <w:sz w:val="24"/>
          <w:szCs w:val="24"/>
        </w:rPr>
        <w:t xml:space="preserve">implicações na regularização fundiária foi </w:t>
      </w:r>
      <w:r w:rsidR="00070866" w:rsidRPr="00070866">
        <w:rPr>
          <w:rFonts w:ascii="Times New Roman" w:hAnsi="Times New Roman" w:cs="Times New Roman"/>
          <w:sz w:val="24"/>
          <w:szCs w:val="24"/>
        </w:rPr>
        <w:t xml:space="preserve">a aprovação do novo Código Florestal, sancionado por Dilma </w:t>
      </w:r>
      <w:proofErr w:type="spellStart"/>
      <w:r w:rsidR="00070866" w:rsidRPr="00070866">
        <w:rPr>
          <w:rFonts w:ascii="Times New Roman" w:hAnsi="Times New Roman" w:cs="Times New Roman"/>
          <w:sz w:val="24"/>
          <w:szCs w:val="24"/>
        </w:rPr>
        <w:t>Roussef</w:t>
      </w:r>
      <w:proofErr w:type="spellEnd"/>
      <w:r w:rsidR="00070866" w:rsidRPr="00070866">
        <w:rPr>
          <w:rFonts w:ascii="Times New Roman" w:hAnsi="Times New Roman" w:cs="Times New Roman"/>
          <w:sz w:val="24"/>
          <w:szCs w:val="24"/>
        </w:rPr>
        <w:t xml:space="preserve"> em 2012 e considerado por representantes dos setores ruralistas como uma lei que</w:t>
      </w:r>
      <w:r w:rsidR="00070866">
        <w:rPr>
          <w:rFonts w:ascii="Times New Roman" w:hAnsi="Times New Roman" w:cs="Times New Roman"/>
          <w:sz w:val="24"/>
          <w:szCs w:val="24"/>
        </w:rPr>
        <w:t xml:space="preserve"> decretava o </w:t>
      </w:r>
      <w:r w:rsidR="00070866" w:rsidRPr="00070866">
        <w:rPr>
          <w:rFonts w:ascii="Times New Roman" w:hAnsi="Times New Roman" w:cs="Times New Roman"/>
          <w:sz w:val="24"/>
          <w:szCs w:val="24"/>
        </w:rPr>
        <w:t>“o fim à ditadura ambiental".</w:t>
      </w:r>
      <w:r w:rsidR="00070866">
        <w:rPr>
          <w:rFonts w:ascii="Times New Roman" w:hAnsi="Times New Roman" w:cs="Times New Roman"/>
          <w:sz w:val="24"/>
          <w:szCs w:val="24"/>
        </w:rPr>
        <w:t xml:space="preserve"> </w:t>
      </w:r>
      <w:r w:rsidR="00070866" w:rsidRPr="00070866">
        <w:rPr>
          <w:rFonts w:ascii="Times New Roman" w:hAnsi="Times New Roman" w:cs="Times New Roman"/>
          <w:sz w:val="24"/>
          <w:szCs w:val="24"/>
        </w:rPr>
        <w:t>A nova le</w:t>
      </w:r>
      <w:r w:rsidR="00070866">
        <w:rPr>
          <w:rFonts w:ascii="Times New Roman" w:hAnsi="Times New Roman" w:cs="Times New Roman"/>
          <w:sz w:val="24"/>
          <w:szCs w:val="24"/>
        </w:rPr>
        <w:t xml:space="preserve">gislação </w:t>
      </w:r>
      <w:r w:rsidR="00070866" w:rsidRPr="00070866">
        <w:rPr>
          <w:rFonts w:ascii="Times New Roman" w:hAnsi="Times New Roman" w:cs="Times New Roman"/>
          <w:sz w:val="24"/>
          <w:szCs w:val="24"/>
        </w:rPr>
        <w:t>flexibilizou normas</w:t>
      </w:r>
      <w:r w:rsidR="00070866">
        <w:rPr>
          <w:rFonts w:ascii="Times New Roman" w:hAnsi="Times New Roman" w:cs="Times New Roman"/>
          <w:sz w:val="24"/>
          <w:szCs w:val="24"/>
        </w:rPr>
        <w:t xml:space="preserve"> prévias </w:t>
      </w:r>
      <w:r w:rsidR="00070866" w:rsidRPr="00070866">
        <w:rPr>
          <w:rFonts w:ascii="Times New Roman" w:hAnsi="Times New Roman" w:cs="Times New Roman"/>
          <w:sz w:val="24"/>
          <w:szCs w:val="24"/>
        </w:rPr>
        <w:t>de proteção florestal</w:t>
      </w:r>
      <w:r w:rsidR="00070866">
        <w:rPr>
          <w:rFonts w:ascii="Times New Roman" w:hAnsi="Times New Roman" w:cs="Times New Roman"/>
          <w:sz w:val="24"/>
          <w:szCs w:val="24"/>
        </w:rPr>
        <w:t xml:space="preserve"> e permitiu </w:t>
      </w:r>
      <w:r w:rsidR="00070866" w:rsidRPr="00070866">
        <w:rPr>
          <w:rFonts w:ascii="Times New Roman" w:hAnsi="Times New Roman" w:cs="Times New Roman"/>
          <w:sz w:val="24"/>
          <w:szCs w:val="24"/>
        </w:rPr>
        <w:t>o perdão das multas para quem desmatou até o ano de 2008</w:t>
      </w:r>
      <w:r w:rsidR="00070866">
        <w:rPr>
          <w:rFonts w:ascii="Times New Roman" w:hAnsi="Times New Roman" w:cs="Times New Roman"/>
          <w:sz w:val="24"/>
          <w:szCs w:val="24"/>
        </w:rPr>
        <w:t>.</w:t>
      </w:r>
      <w:r w:rsidR="001F0E7D">
        <w:rPr>
          <w:rFonts w:ascii="Times New Roman" w:hAnsi="Times New Roman" w:cs="Times New Roman"/>
          <w:sz w:val="24"/>
          <w:szCs w:val="24"/>
        </w:rPr>
        <w:t xml:space="preserve">  </w:t>
      </w:r>
      <w:r w:rsidR="00DD328B">
        <w:rPr>
          <w:rFonts w:ascii="Times New Roman" w:hAnsi="Times New Roman" w:cs="Times New Roman"/>
          <w:sz w:val="24"/>
          <w:szCs w:val="24"/>
        </w:rPr>
        <w:t xml:space="preserve">Dentre as mudanças no código florestas instituiu-se o </w:t>
      </w:r>
      <w:r w:rsidR="00B65400" w:rsidRPr="00B65400">
        <w:rPr>
          <w:rFonts w:ascii="Times New Roman" w:hAnsi="Times New Roman" w:cs="Times New Roman"/>
          <w:sz w:val="24"/>
          <w:szCs w:val="24"/>
        </w:rPr>
        <w:t>Cadastro Ambiental Rural (CAR)</w:t>
      </w:r>
      <w:r w:rsidR="00DD328B">
        <w:rPr>
          <w:rFonts w:ascii="Times New Roman" w:hAnsi="Times New Roman" w:cs="Times New Roman"/>
          <w:sz w:val="24"/>
          <w:szCs w:val="24"/>
        </w:rPr>
        <w:t xml:space="preserve"> como um cadastramento </w:t>
      </w:r>
      <w:r w:rsidR="00DD328B" w:rsidRPr="00DD328B">
        <w:rPr>
          <w:rFonts w:ascii="Times New Roman" w:hAnsi="Times New Roman" w:cs="Times New Roman"/>
          <w:sz w:val="24"/>
          <w:szCs w:val="24"/>
        </w:rPr>
        <w:t>obrigatório para todos os imóveis rurais no país</w:t>
      </w:r>
      <w:r w:rsidR="00DD328B">
        <w:rPr>
          <w:rFonts w:ascii="Times New Roman" w:hAnsi="Times New Roman" w:cs="Times New Roman"/>
          <w:sz w:val="24"/>
          <w:szCs w:val="24"/>
        </w:rPr>
        <w:t>. O CAR</w:t>
      </w:r>
      <w:r w:rsidR="00B65400" w:rsidRPr="00B65400">
        <w:rPr>
          <w:rFonts w:ascii="Times New Roman" w:hAnsi="Times New Roman" w:cs="Times New Roman"/>
          <w:sz w:val="24"/>
          <w:szCs w:val="24"/>
        </w:rPr>
        <w:t xml:space="preserve"> </w:t>
      </w:r>
      <w:r w:rsidR="00B65400">
        <w:rPr>
          <w:rFonts w:ascii="Times New Roman" w:hAnsi="Times New Roman" w:cs="Times New Roman"/>
          <w:sz w:val="24"/>
          <w:szCs w:val="24"/>
        </w:rPr>
        <w:t xml:space="preserve">foi criado </w:t>
      </w:r>
      <w:r w:rsidR="00B65400">
        <w:rPr>
          <w:rFonts w:ascii="Times New Roman" w:hAnsi="Times New Roman" w:cs="Times New Roman"/>
          <w:sz w:val="24"/>
          <w:szCs w:val="24"/>
        </w:rPr>
        <w:lastRenderedPageBreak/>
        <w:t>como um documento de regularização ambiental</w:t>
      </w:r>
      <w:r w:rsidR="00DD328B">
        <w:rPr>
          <w:rFonts w:ascii="Times New Roman" w:hAnsi="Times New Roman" w:cs="Times New Roman"/>
          <w:sz w:val="24"/>
          <w:szCs w:val="24"/>
        </w:rPr>
        <w:t>, portanto</w:t>
      </w:r>
      <w:r w:rsidR="00B65400">
        <w:rPr>
          <w:rFonts w:ascii="Times New Roman" w:hAnsi="Times New Roman" w:cs="Times New Roman"/>
          <w:sz w:val="24"/>
          <w:szCs w:val="24"/>
        </w:rPr>
        <w:t xml:space="preserve"> sem fins de regularização fundiária.</w:t>
      </w:r>
      <w:r w:rsidR="00DD328B">
        <w:rPr>
          <w:rFonts w:ascii="Times New Roman" w:hAnsi="Times New Roman" w:cs="Times New Roman"/>
          <w:sz w:val="24"/>
          <w:szCs w:val="24"/>
        </w:rPr>
        <w:t xml:space="preserve"> No entanto, o CAR tem se constituído como </w:t>
      </w:r>
      <w:r w:rsidR="00DD328B" w:rsidRPr="00DD328B">
        <w:rPr>
          <w:rFonts w:ascii="Times New Roman" w:hAnsi="Times New Roman" w:cs="Times New Roman"/>
          <w:sz w:val="24"/>
          <w:szCs w:val="24"/>
        </w:rPr>
        <w:t xml:space="preserve">instrumento </w:t>
      </w:r>
      <w:r w:rsidR="00DD328B">
        <w:rPr>
          <w:rFonts w:ascii="Times New Roman" w:hAnsi="Times New Roman" w:cs="Times New Roman"/>
          <w:sz w:val="24"/>
          <w:szCs w:val="24"/>
        </w:rPr>
        <w:t xml:space="preserve">recorrente </w:t>
      </w:r>
      <w:r w:rsidR="00DD328B" w:rsidRPr="00DD328B">
        <w:rPr>
          <w:rFonts w:ascii="Times New Roman" w:hAnsi="Times New Roman" w:cs="Times New Roman"/>
          <w:sz w:val="24"/>
          <w:szCs w:val="24"/>
        </w:rPr>
        <w:t>para tentar legitimar a ocupação irregular de terras</w:t>
      </w:r>
      <w:r w:rsidR="00DD328B">
        <w:rPr>
          <w:rFonts w:ascii="Times New Roman" w:hAnsi="Times New Roman" w:cs="Times New Roman"/>
          <w:sz w:val="24"/>
          <w:szCs w:val="24"/>
        </w:rPr>
        <w:t xml:space="preserve">, existindo milhares de hectares </w:t>
      </w:r>
      <w:r w:rsidR="000B742D">
        <w:rPr>
          <w:rFonts w:ascii="Times New Roman" w:hAnsi="Times New Roman" w:cs="Times New Roman"/>
          <w:sz w:val="24"/>
          <w:szCs w:val="24"/>
        </w:rPr>
        <w:t xml:space="preserve">cadastrados no CAR sobrepostos </w:t>
      </w:r>
      <w:r w:rsidR="00DD328B">
        <w:rPr>
          <w:rFonts w:ascii="Times New Roman" w:hAnsi="Times New Roman" w:cs="Times New Roman"/>
          <w:sz w:val="24"/>
          <w:szCs w:val="24"/>
        </w:rPr>
        <w:t xml:space="preserve">de </w:t>
      </w:r>
      <w:r w:rsidR="00DD328B" w:rsidRPr="00DD328B">
        <w:rPr>
          <w:rFonts w:ascii="Times New Roman" w:hAnsi="Times New Roman" w:cs="Times New Roman"/>
          <w:sz w:val="24"/>
          <w:szCs w:val="24"/>
        </w:rPr>
        <w:t>Terras Indígenas e Unidades de Conservação em todo o país</w:t>
      </w:r>
      <w:r w:rsidR="000B742D">
        <w:rPr>
          <w:rFonts w:ascii="Times New Roman" w:hAnsi="Times New Roman" w:cs="Times New Roman"/>
          <w:sz w:val="24"/>
          <w:szCs w:val="24"/>
        </w:rPr>
        <w:t xml:space="preserve">. Os estados com mais casos de CAR sobrepostos </w:t>
      </w:r>
      <w:r w:rsidR="004E0212">
        <w:rPr>
          <w:rFonts w:ascii="Times New Roman" w:hAnsi="Times New Roman" w:cs="Times New Roman"/>
          <w:sz w:val="24"/>
          <w:szCs w:val="24"/>
        </w:rPr>
        <w:t>estão na região Amazônia, especialmente nos estados do</w:t>
      </w:r>
      <w:r w:rsidR="000B742D" w:rsidRPr="000B742D">
        <w:rPr>
          <w:rFonts w:ascii="Times New Roman" w:hAnsi="Times New Roman" w:cs="Times New Roman"/>
          <w:sz w:val="24"/>
          <w:szCs w:val="24"/>
        </w:rPr>
        <w:t xml:space="preserve"> Amazonas, Mato Grosso e Pará.</w:t>
      </w:r>
    </w:p>
    <w:p w14:paraId="7B6ECB10" w14:textId="11EB7F42" w:rsidR="00EB1BE7" w:rsidRDefault="00012FFB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D0D9F">
        <w:rPr>
          <w:rFonts w:ascii="Times New Roman" w:hAnsi="Times New Roman" w:cs="Times New Roman"/>
          <w:sz w:val="24"/>
          <w:szCs w:val="24"/>
        </w:rPr>
        <w:t>Em agosto de 2016, Michel Temer assum</w:t>
      </w:r>
      <w:r>
        <w:rPr>
          <w:rFonts w:ascii="Times New Roman" w:hAnsi="Times New Roman" w:cs="Times New Roman"/>
          <w:sz w:val="24"/>
          <w:szCs w:val="24"/>
        </w:rPr>
        <w:t>iu</w:t>
      </w:r>
      <w:r w:rsidR="00AD0D9F">
        <w:rPr>
          <w:rFonts w:ascii="Times New Roman" w:hAnsi="Times New Roman" w:cs="Times New Roman"/>
          <w:sz w:val="24"/>
          <w:szCs w:val="24"/>
        </w:rPr>
        <w:t xml:space="preserve"> a presidência após o </w:t>
      </w:r>
      <w:proofErr w:type="spellStart"/>
      <w:r w:rsidR="00AD0D9F" w:rsidRPr="00AD0D9F">
        <w:rPr>
          <w:rFonts w:ascii="Times New Roman" w:hAnsi="Times New Roman" w:cs="Times New Roman"/>
          <w:i/>
          <w:iCs/>
          <w:sz w:val="24"/>
          <w:szCs w:val="24"/>
        </w:rPr>
        <w:t>impechment</w:t>
      </w:r>
      <w:proofErr w:type="spellEnd"/>
      <w:r w:rsidR="00AD0D9F">
        <w:rPr>
          <w:rFonts w:ascii="Times New Roman" w:hAnsi="Times New Roman" w:cs="Times New Roman"/>
          <w:sz w:val="24"/>
          <w:szCs w:val="24"/>
        </w:rPr>
        <w:t xml:space="preserve"> de Dilma </w:t>
      </w:r>
      <w:proofErr w:type="spellStart"/>
      <w:r w:rsidR="00AD0D9F">
        <w:rPr>
          <w:rFonts w:ascii="Times New Roman" w:hAnsi="Times New Roman" w:cs="Times New Roman"/>
          <w:sz w:val="24"/>
          <w:szCs w:val="24"/>
        </w:rPr>
        <w:t>Roussef</w:t>
      </w:r>
      <w:proofErr w:type="spellEnd"/>
      <w:r w:rsidR="00AD0D9F">
        <w:rPr>
          <w:rFonts w:ascii="Times New Roman" w:hAnsi="Times New Roman" w:cs="Times New Roman"/>
          <w:sz w:val="24"/>
          <w:szCs w:val="24"/>
        </w:rPr>
        <w:t>, apoiado por uma ampla coalização partidária</w:t>
      </w:r>
      <w:r>
        <w:rPr>
          <w:rFonts w:ascii="Times New Roman" w:hAnsi="Times New Roman" w:cs="Times New Roman"/>
          <w:sz w:val="24"/>
          <w:szCs w:val="24"/>
        </w:rPr>
        <w:t xml:space="preserve"> formada por </w:t>
      </w:r>
      <w:r w:rsidR="00AD0D9F">
        <w:rPr>
          <w:rFonts w:ascii="Times New Roman" w:hAnsi="Times New Roman" w:cs="Times New Roman"/>
          <w:sz w:val="24"/>
          <w:szCs w:val="24"/>
        </w:rPr>
        <w:t>distintos setores da elite nacional, entre eles os diversos espectros ruralistas</w:t>
      </w:r>
      <w:r w:rsidR="003A3433">
        <w:rPr>
          <w:rFonts w:ascii="Times New Roman" w:hAnsi="Times New Roman" w:cs="Times New Roman"/>
          <w:sz w:val="24"/>
          <w:szCs w:val="24"/>
        </w:rPr>
        <w:t xml:space="preserve"> que</w:t>
      </w:r>
      <w:r w:rsidR="00AA10DB">
        <w:rPr>
          <w:rFonts w:ascii="Times New Roman" w:hAnsi="Times New Roman" w:cs="Times New Roman"/>
          <w:sz w:val="24"/>
          <w:szCs w:val="24"/>
        </w:rPr>
        <w:t>, inclusive,</w:t>
      </w:r>
      <w:r w:rsidR="003A3433">
        <w:rPr>
          <w:rFonts w:ascii="Times New Roman" w:hAnsi="Times New Roman" w:cs="Times New Roman"/>
          <w:sz w:val="24"/>
          <w:szCs w:val="24"/>
        </w:rPr>
        <w:t xml:space="preserve"> foram </w:t>
      </w:r>
      <w:r w:rsidR="00AA10DB">
        <w:rPr>
          <w:rFonts w:ascii="Times New Roman" w:hAnsi="Times New Roman" w:cs="Times New Roman"/>
          <w:sz w:val="24"/>
          <w:szCs w:val="24"/>
        </w:rPr>
        <w:t xml:space="preserve">importante base de apoio e grandes beneficiados </w:t>
      </w:r>
      <w:r w:rsidR="003A3433">
        <w:rPr>
          <w:rFonts w:ascii="Times New Roman" w:hAnsi="Times New Roman" w:cs="Times New Roman"/>
          <w:sz w:val="24"/>
          <w:szCs w:val="24"/>
        </w:rPr>
        <w:t>durante o governo.</w:t>
      </w:r>
      <w:r w:rsidR="00AA10DB">
        <w:rPr>
          <w:rFonts w:ascii="Times New Roman" w:hAnsi="Times New Roman" w:cs="Times New Roman"/>
          <w:sz w:val="24"/>
          <w:szCs w:val="24"/>
        </w:rPr>
        <w:t xml:space="preserve"> Temer.</w:t>
      </w:r>
      <w:r w:rsidR="003A3433">
        <w:rPr>
          <w:rFonts w:ascii="Times New Roman" w:hAnsi="Times New Roman" w:cs="Times New Roman"/>
          <w:sz w:val="24"/>
          <w:szCs w:val="24"/>
        </w:rPr>
        <w:t xml:space="preserve"> </w:t>
      </w:r>
      <w:r w:rsidR="00AD0D9F">
        <w:rPr>
          <w:rFonts w:ascii="Times New Roman" w:hAnsi="Times New Roman" w:cs="Times New Roman"/>
          <w:sz w:val="24"/>
          <w:szCs w:val="24"/>
        </w:rPr>
        <w:t xml:space="preserve">  </w:t>
      </w:r>
      <w:r w:rsidR="00EB1BE7">
        <w:rPr>
          <w:rFonts w:ascii="Times New Roman" w:hAnsi="Times New Roman" w:cs="Times New Roman"/>
          <w:sz w:val="24"/>
          <w:szCs w:val="24"/>
        </w:rPr>
        <w:t>No caso da Amazônia, Temer tentou extinguir a Reserva Nacional de Cobre e Associados (RENCA) e reduzir áreas de três unidades de conservação (</w:t>
      </w:r>
      <w:r w:rsidR="00AA10DB">
        <w:rPr>
          <w:rFonts w:ascii="Times New Roman" w:hAnsi="Times New Roman" w:cs="Times New Roman"/>
          <w:sz w:val="24"/>
          <w:szCs w:val="24"/>
        </w:rPr>
        <w:t>P</w:t>
      </w:r>
      <w:r w:rsidR="00EB1BE7">
        <w:rPr>
          <w:rFonts w:ascii="Times New Roman" w:hAnsi="Times New Roman" w:cs="Times New Roman"/>
          <w:sz w:val="24"/>
          <w:szCs w:val="24"/>
        </w:rPr>
        <w:t xml:space="preserve">arque </w:t>
      </w:r>
      <w:r w:rsidR="00AA10DB">
        <w:rPr>
          <w:rFonts w:ascii="Times New Roman" w:hAnsi="Times New Roman" w:cs="Times New Roman"/>
          <w:sz w:val="24"/>
          <w:szCs w:val="24"/>
        </w:rPr>
        <w:t>N</w:t>
      </w:r>
      <w:r w:rsidR="00EB1BE7">
        <w:rPr>
          <w:rFonts w:ascii="Times New Roman" w:hAnsi="Times New Roman" w:cs="Times New Roman"/>
          <w:sz w:val="24"/>
          <w:szCs w:val="24"/>
        </w:rPr>
        <w:t xml:space="preserve">acional do Jamanxim, Floresta Nacional do Jamanxim e Parque </w:t>
      </w:r>
      <w:r w:rsidR="00AA10DB">
        <w:rPr>
          <w:rFonts w:ascii="Times New Roman" w:hAnsi="Times New Roman" w:cs="Times New Roman"/>
          <w:sz w:val="24"/>
          <w:szCs w:val="24"/>
        </w:rPr>
        <w:t>N</w:t>
      </w:r>
      <w:r w:rsidR="00EB1BE7">
        <w:rPr>
          <w:rFonts w:ascii="Times New Roman" w:hAnsi="Times New Roman" w:cs="Times New Roman"/>
          <w:sz w:val="24"/>
          <w:szCs w:val="24"/>
        </w:rPr>
        <w:t xml:space="preserve">acional do Rio Novo). </w:t>
      </w:r>
    </w:p>
    <w:p w14:paraId="310C5491" w14:textId="39454DAF" w:rsidR="001A1B8D" w:rsidRPr="001A1B8D" w:rsidRDefault="00EB1BE7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086F">
        <w:rPr>
          <w:rFonts w:ascii="Times New Roman" w:hAnsi="Times New Roman" w:cs="Times New Roman"/>
          <w:sz w:val="24"/>
          <w:szCs w:val="24"/>
        </w:rPr>
        <w:t xml:space="preserve">Em um governo marcado pela </w:t>
      </w:r>
      <w:r w:rsidR="00AA10DB">
        <w:rPr>
          <w:rFonts w:ascii="Times New Roman" w:hAnsi="Times New Roman" w:cs="Times New Roman"/>
          <w:sz w:val="24"/>
          <w:szCs w:val="24"/>
        </w:rPr>
        <w:t>instabilidade</w:t>
      </w:r>
      <w:r w:rsidR="005C086F">
        <w:rPr>
          <w:rFonts w:ascii="Times New Roman" w:hAnsi="Times New Roman" w:cs="Times New Roman"/>
          <w:sz w:val="24"/>
          <w:szCs w:val="24"/>
        </w:rPr>
        <w:t xml:space="preserve">, baixa popularidade e </w:t>
      </w:r>
      <w:r w:rsidR="005E1B11">
        <w:rPr>
          <w:rFonts w:ascii="Times New Roman" w:hAnsi="Times New Roman" w:cs="Times New Roman"/>
          <w:sz w:val="24"/>
          <w:szCs w:val="24"/>
        </w:rPr>
        <w:t>crise política</w:t>
      </w:r>
      <w:r w:rsidR="005C086F">
        <w:rPr>
          <w:rStyle w:val="Refdenotaderodap"/>
          <w:rFonts w:ascii="Times New Roman" w:hAnsi="Times New Roman" w:cs="Times New Roman"/>
          <w:sz w:val="24"/>
          <w:szCs w:val="24"/>
        </w:rPr>
        <w:footnoteReference w:id="19"/>
      </w:r>
      <w:r w:rsidR="005C08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F7A">
        <w:rPr>
          <w:rFonts w:ascii="Times New Roman" w:hAnsi="Times New Roman" w:cs="Times New Roman"/>
          <w:sz w:val="24"/>
          <w:szCs w:val="24"/>
        </w:rPr>
        <w:t>fo</w:t>
      </w:r>
      <w:r w:rsidR="005951AF">
        <w:rPr>
          <w:rFonts w:ascii="Times New Roman" w:hAnsi="Times New Roman" w:cs="Times New Roman"/>
          <w:sz w:val="24"/>
          <w:szCs w:val="24"/>
        </w:rPr>
        <w:t>i</w:t>
      </w:r>
      <w:r w:rsidR="00CE1F7A">
        <w:rPr>
          <w:rFonts w:ascii="Times New Roman" w:hAnsi="Times New Roman" w:cs="Times New Roman"/>
          <w:sz w:val="24"/>
          <w:szCs w:val="24"/>
        </w:rPr>
        <w:t xml:space="preserve"> </w:t>
      </w:r>
      <w:r w:rsidR="001A1B8D" w:rsidRPr="001A1B8D">
        <w:rPr>
          <w:rFonts w:ascii="Times New Roman" w:hAnsi="Times New Roman" w:cs="Times New Roman"/>
          <w:sz w:val="24"/>
          <w:szCs w:val="24"/>
        </w:rPr>
        <w:t>anunciada</w:t>
      </w:r>
      <w:r w:rsidR="005C086F">
        <w:rPr>
          <w:rFonts w:ascii="Times New Roman" w:hAnsi="Times New Roman" w:cs="Times New Roman"/>
          <w:sz w:val="24"/>
          <w:szCs w:val="24"/>
        </w:rPr>
        <w:t xml:space="preserve"> por Temer</w:t>
      </w:r>
      <w:r w:rsidR="005951AF">
        <w:rPr>
          <w:rFonts w:ascii="Times New Roman" w:hAnsi="Times New Roman" w:cs="Times New Roman"/>
          <w:sz w:val="24"/>
          <w:szCs w:val="24"/>
        </w:rPr>
        <w:t xml:space="preserve"> </w:t>
      </w:r>
      <w:r w:rsidR="001A1B8D" w:rsidRPr="001A1B8D">
        <w:rPr>
          <w:rFonts w:ascii="Times New Roman" w:hAnsi="Times New Roman" w:cs="Times New Roman"/>
          <w:sz w:val="24"/>
          <w:szCs w:val="24"/>
        </w:rPr>
        <w:t>a MP 759</w:t>
      </w:r>
      <w:r w:rsidR="005951AF">
        <w:rPr>
          <w:rFonts w:ascii="Times New Roman" w:hAnsi="Times New Roman" w:cs="Times New Roman"/>
          <w:sz w:val="24"/>
          <w:szCs w:val="24"/>
        </w:rPr>
        <w:t>/2016</w:t>
      </w:r>
      <w:r w:rsidR="001A1B8D" w:rsidRPr="001A1B8D">
        <w:rPr>
          <w:rFonts w:ascii="Times New Roman" w:hAnsi="Times New Roman" w:cs="Times New Roman"/>
          <w:sz w:val="24"/>
          <w:szCs w:val="24"/>
        </w:rPr>
        <w:t xml:space="preserve"> (conhecida como MP da Grilagem e sancionada pelo Presidente Michel Temer como Lei 13.465/2017</w:t>
      </w:r>
      <w:r w:rsidR="00D6072C">
        <w:rPr>
          <w:rStyle w:val="Refdenotaderodap"/>
          <w:rFonts w:ascii="Times New Roman" w:hAnsi="Times New Roman" w:cs="Times New Roman"/>
          <w:sz w:val="24"/>
          <w:szCs w:val="24"/>
        </w:rPr>
        <w:footnoteReference w:id="20"/>
      </w:r>
      <w:r w:rsidR="001A1B8D" w:rsidRPr="001A1B8D">
        <w:rPr>
          <w:rFonts w:ascii="Times New Roman" w:hAnsi="Times New Roman" w:cs="Times New Roman"/>
          <w:sz w:val="24"/>
          <w:szCs w:val="24"/>
        </w:rPr>
        <w:t xml:space="preserve"> )</w:t>
      </w:r>
      <w:r w:rsidR="005951AF">
        <w:rPr>
          <w:rFonts w:ascii="Times New Roman" w:hAnsi="Times New Roman" w:cs="Times New Roman"/>
          <w:sz w:val="24"/>
          <w:szCs w:val="24"/>
        </w:rPr>
        <w:t xml:space="preserve"> alterando </w:t>
      </w:r>
      <w:r w:rsidR="00D6072C">
        <w:rPr>
          <w:rFonts w:ascii="Times New Roman" w:hAnsi="Times New Roman" w:cs="Times New Roman"/>
          <w:sz w:val="24"/>
          <w:szCs w:val="24"/>
        </w:rPr>
        <w:t xml:space="preserve">e emendando a lei que instituiu </w:t>
      </w:r>
      <w:r w:rsidR="001A1B8D" w:rsidRPr="001A1B8D">
        <w:rPr>
          <w:rFonts w:ascii="Times New Roman" w:hAnsi="Times New Roman" w:cs="Times New Roman"/>
          <w:sz w:val="24"/>
          <w:szCs w:val="24"/>
        </w:rPr>
        <w:t xml:space="preserve">o Programa Terra Legal, especialmente quanto ao seu aspecto desburocratizante. A MP respondia muitas demandas </w:t>
      </w:r>
      <w:r w:rsidR="005951AF">
        <w:rPr>
          <w:rFonts w:ascii="Times New Roman" w:hAnsi="Times New Roman" w:cs="Times New Roman"/>
          <w:sz w:val="24"/>
          <w:szCs w:val="24"/>
        </w:rPr>
        <w:t xml:space="preserve">previamente </w:t>
      </w:r>
      <w:r w:rsidR="001A1B8D" w:rsidRPr="001A1B8D">
        <w:rPr>
          <w:rFonts w:ascii="Times New Roman" w:hAnsi="Times New Roman" w:cs="Times New Roman"/>
          <w:sz w:val="24"/>
          <w:szCs w:val="24"/>
        </w:rPr>
        <w:t>apresentadas no GEI</w:t>
      </w:r>
      <w:r w:rsidR="005951AF">
        <w:rPr>
          <w:rFonts w:ascii="Times New Roman" w:hAnsi="Times New Roman" w:cs="Times New Roman"/>
          <w:sz w:val="24"/>
          <w:szCs w:val="24"/>
        </w:rPr>
        <w:t>,</w:t>
      </w:r>
      <w:r w:rsidR="001A1B8D" w:rsidRPr="001A1B8D">
        <w:rPr>
          <w:rFonts w:ascii="Times New Roman" w:hAnsi="Times New Roman" w:cs="Times New Roman"/>
          <w:sz w:val="24"/>
          <w:szCs w:val="24"/>
        </w:rPr>
        <w:t xml:space="preserve"> voltadas a aumentar significativamente a legalização de terras e um “Programa Terra Legal sem burocracia”.</w:t>
      </w:r>
    </w:p>
    <w:p w14:paraId="411514FE" w14:textId="099FAB9C" w:rsidR="001A1B8D" w:rsidRPr="001A1B8D" w:rsidRDefault="001A1B8D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B8D">
        <w:rPr>
          <w:rFonts w:ascii="Times New Roman" w:hAnsi="Times New Roman" w:cs="Times New Roman"/>
          <w:sz w:val="24"/>
          <w:szCs w:val="24"/>
        </w:rPr>
        <w:t xml:space="preserve"> </w:t>
      </w:r>
      <w:r w:rsidRPr="001A1B8D">
        <w:rPr>
          <w:rFonts w:ascii="Times New Roman" w:hAnsi="Times New Roman" w:cs="Times New Roman"/>
          <w:sz w:val="24"/>
          <w:szCs w:val="24"/>
        </w:rPr>
        <w:tab/>
        <w:t xml:space="preserve">A lei dispõe sobre a regularização fundiária rural e urbana, sobre a liquidação de créditos concedidos aos assentados da reforma agrária e sobre a regularização fundiária no âmbito da Amazônia Legal, permitindo a regularização de áreas contínuas até 2,5 mil hectares e que ocupantes anteriores a julho de 2008 participem do processo. </w:t>
      </w:r>
      <w:r w:rsidR="009369EB">
        <w:rPr>
          <w:rFonts w:ascii="Times New Roman" w:hAnsi="Times New Roman" w:cs="Times New Roman"/>
          <w:sz w:val="24"/>
          <w:szCs w:val="24"/>
        </w:rPr>
        <w:t>A lei permite a regularização de á</w:t>
      </w:r>
      <w:r w:rsidRPr="001A1B8D">
        <w:rPr>
          <w:rFonts w:ascii="Times New Roman" w:hAnsi="Times New Roman" w:cs="Times New Roman"/>
          <w:sz w:val="24"/>
          <w:szCs w:val="24"/>
        </w:rPr>
        <w:t>reas como mais de 2,5 mil ha poderão ser regularizadas parcialmente até esse limite</w:t>
      </w:r>
      <w:r w:rsidR="009369EB">
        <w:rPr>
          <w:rFonts w:ascii="Times New Roman" w:hAnsi="Times New Roman" w:cs="Times New Roman"/>
          <w:sz w:val="24"/>
          <w:szCs w:val="24"/>
        </w:rPr>
        <w:t xml:space="preserve"> com </w:t>
      </w:r>
      <w:r w:rsidRPr="001A1B8D">
        <w:rPr>
          <w:rFonts w:ascii="Times New Roman" w:hAnsi="Times New Roman" w:cs="Times New Roman"/>
          <w:sz w:val="24"/>
          <w:szCs w:val="24"/>
        </w:rPr>
        <w:t xml:space="preserve">prazo de pagamento parcelado em 20 anos com carência de três anos. A </w:t>
      </w:r>
      <w:r w:rsidR="009369EB">
        <w:rPr>
          <w:rFonts w:ascii="Times New Roman" w:hAnsi="Times New Roman" w:cs="Times New Roman"/>
          <w:sz w:val="24"/>
          <w:szCs w:val="24"/>
        </w:rPr>
        <w:t xml:space="preserve">mudança no marco legal </w:t>
      </w:r>
      <w:r w:rsidRPr="001A1B8D">
        <w:rPr>
          <w:rFonts w:ascii="Times New Roman" w:hAnsi="Times New Roman" w:cs="Times New Roman"/>
          <w:sz w:val="24"/>
          <w:szCs w:val="24"/>
        </w:rPr>
        <w:t>foi vista como um</w:t>
      </w:r>
      <w:r w:rsidR="00D20C21">
        <w:rPr>
          <w:rFonts w:ascii="Times New Roman" w:hAnsi="Times New Roman" w:cs="Times New Roman"/>
          <w:sz w:val="24"/>
          <w:szCs w:val="24"/>
        </w:rPr>
        <w:t xml:space="preserve"> entrave ao cumprimento da função social </w:t>
      </w:r>
      <w:r w:rsidR="00D20C21">
        <w:rPr>
          <w:rFonts w:ascii="Times New Roman" w:hAnsi="Times New Roman" w:cs="Times New Roman"/>
          <w:sz w:val="24"/>
          <w:szCs w:val="24"/>
        </w:rPr>
        <w:lastRenderedPageBreak/>
        <w:t>da terra</w:t>
      </w:r>
      <w:r w:rsidR="009369EB">
        <w:rPr>
          <w:rFonts w:ascii="Times New Roman" w:hAnsi="Times New Roman" w:cs="Times New Roman"/>
          <w:sz w:val="24"/>
          <w:szCs w:val="24"/>
        </w:rPr>
        <w:t xml:space="preserve"> e </w:t>
      </w:r>
      <w:r w:rsidR="00D20C21">
        <w:rPr>
          <w:rFonts w:ascii="Times New Roman" w:hAnsi="Times New Roman" w:cs="Times New Roman"/>
          <w:sz w:val="24"/>
          <w:szCs w:val="24"/>
        </w:rPr>
        <w:t xml:space="preserve">um </w:t>
      </w:r>
      <w:r w:rsidRPr="001A1B8D">
        <w:rPr>
          <w:rFonts w:ascii="Times New Roman" w:hAnsi="Times New Roman" w:cs="Times New Roman"/>
          <w:sz w:val="24"/>
          <w:szCs w:val="24"/>
        </w:rPr>
        <w:t xml:space="preserve"> “presente aos ruralistas”, </w:t>
      </w:r>
      <w:r w:rsidR="009369EB">
        <w:rPr>
          <w:rFonts w:ascii="Times New Roman" w:hAnsi="Times New Roman" w:cs="Times New Roman"/>
          <w:sz w:val="24"/>
          <w:szCs w:val="24"/>
        </w:rPr>
        <w:t>pois abria a possibilidade da</w:t>
      </w:r>
      <w:r w:rsidRPr="001A1B8D">
        <w:rPr>
          <w:rFonts w:ascii="Times New Roman" w:hAnsi="Times New Roman" w:cs="Times New Roman"/>
          <w:sz w:val="24"/>
          <w:szCs w:val="24"/>
        </w:rPr>
        <w:t xml:space="preserve"> </w:t>
      </w:r>
      <w:r w:rsidR="00D20C21">
        <w:rPr>
          <w:rFonts w:ascii="Times New Roman" w:hAnsi="Times New Roman" w:cs="Times New Roman"/>
          <w:sz w:val="24"/>
          <w:szCs w:val="24"/>
        </w:rPr>
        <w:t>legalização massiva de terras griladas</w:t>
      </w:r>
      <w:r w:rsidRPr="001A1B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E2CA70" w14:textId="2497A539" w:rsidR="004D101E" w:rsidRDefault="001A1B8D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B8D">
        <w:rPr>
          <w:rFonts w:ascii="Times New Roman" w:hAnsi="Times New Roman" w:cs="Times New Roman"/>
          <w:sz w:val="24"/>
          <w:szCs w:val="24"/>
        </w:rPr>
        <w:tab/>
        <w:t>A derrubada da vegetação nativa</w:t>
      </w:r>
      <w:r w:rsidR="00756DD9">
        <w:rPr>
          <w:rFonts w:ascii="Times New Roman" w:hAnsi="Times New Roman" w:cs="Times New Roman"/>
          <w:sz w:val="24"/>
          <w:szCs w:val="24"/>
        </w:rPr>
        <w:t xml:space="preserve"> e a subsequente criação de pastos</w:t>
      </w:r>
      <w:r w:rsidRPr="001A1B8D">
        <w:rPr>
          <w:rFonts w:ascii="Times New Roman" w:hAnsi="Times New Roman" w:cs="Times New Roman"/>
          <w:sz w:val="24"/>
          <w:szCs w:val="24"/>
        </w:rPr>
        <w:t xml:space="preserve"> para a criação de gado tornou-se uma forma tradicional para comprovar a posse e ocupação regular de terras, prática que se consolidou a partir da década de setenta, quando o governo militar incentivou a migração em massa de produtores rurais para a Amazônia. O desmatamento consolidou-se a partir desta época como uma forma de sinalizar e  legitimar </w:t>
      </w:r>
      <w:r w:rsidR="004D101E">
        <w:rPr>
          <w:rFonts w:ascii="Times New Roman" w:hAnsi="Times New Roman" w:cs="Times New Roman"/>
          <w:sz w:val="24"/>
          <w:szCs w:val="24"/>
        </w:rPr>
        <w:t xml:space="preserve">a ocupação </w:t>
      </w:r>
      <w:r w:rsidRPr="001A1B8D">
        <w:rPr>
          <w:rFonts w:ascii="Times New Roman" w:hAnsi="Times New Roman" w:cs="Times New Roman"/>
          <w:sz w:val="24"/>
          <w:szCs w:val="24"/>
        </w:rPr>
        <w:t xml:space="preserve">perante </w:t>
      </w:r>
      <w:r w:rsidR="005F6C63">
        <w:rPr>
          <w:rFonts w:ascii="Times New Roman" w:hAnsi="Times New Roman" w:cs="Times New Roman"/>
          <w:sz w:val="24"/>
          <w:szCs w:val="24"/>
        </w:rPr>
        <w:t>os</w:t>
      </w:r>
      <w:r w:rsidR="004D101E">
        <w:rPr>
          <w:rFonts w:ascii="Times New Roman" w:hAnsi="Times New Roman" w:cs="Times New Roman"/>
          <w:sz w:val="24"/>
          <w:szCs w:val="24"/>
        </w:rPr>
        <w:t xml:space="preserve"> </w:t>
      </w:r>
      <w:r w:rsidRPr="001A1B8D">
        <w:rPr>
          <w:rFonts w:ascii="Times New Roman" w:hAnsi="Times New Roman" w:cs="Times New Roman"/>
          <w:sz w:val="24"/>
          <w:szCs w:val="24"/>
        </w:rPr>
        <w:t xml:space="preserve">órgãos fundiários </w:t>
      </w:r>
      <w:r w:rsidR="004D101E">
        <w:rPr>
          <w:rFonts w:ascii="Times New Roman" w:hAnsi="Times New Roman" w:cs="Times New Roman"/>
          <w:sz w:val="24"/>
          <w:szCs w:val="24"/>
        </w:rPr>
        <w:t xml:space="preserve">de </w:t>
      </w:r>
      <w:r w:rsidRPr="001A1B8D">
        <w:rPr>
          <w:rFonts w:ascii="Times New Roman" w:hAnsi="Times New Roman" w:cs="Times New Roman"/>
          <w:sz w:val="24"/>
          <w:szCs w:val="24"/>
        </w:rPr>
        <w:t>área invadidas e griladas</w:t>
      </w:r>
      <w:r w:rsidR="004D101E">
        <w:rPr>
          <w:rFonts w:ascii="Times New Roman" w:hAnsi="Times New Roman" w:cs="Times New Roman"/>
          <w:sz w:val="24"/>
          <w:szCs w:val="24"/>
        </w:rPr>
        <w:t xml:space="preserve"> </w:t>
      </w:r>
      <w:r w:rsidR="00756DD9">
        <w:rPr>
          <w:rFonts w:ascii="Times New Roman" w:hAnsi="Times New Roman" w:cs="Times New Roman"/>
          <w:sz w:val="24"/>
          <w:szCs w:val="24"/>
        </w:rPr>
        <w:t>sinalizando a apropriação privada</w:t>
      </w:r>
      <w:r w:rsidRPr="001A1B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0C4CB3" w14:textId="475132B7" w:rsidR="005F6C63" w:rsidRDefault="005F6C63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76030">
        <w:rPr>
          <w:rFonts w:ascii="Times New Roman" w:hAnsi="Times New Roman" w:cs="Times New Roman"/>
          <w:sz w:val="24"/>
          <w:szCs w:val="24"/>
        </w:rPr>
        <w:t>A Lei de 2009 (no 11.952/2009) estipulava que a regularização seria possível em terras ocupadas até 1º de dezembro de 2004</w:t>
      </w:r>
      <w:r w:rsidR="00F9109B">
        <w:rPr>
          <w:rFonts w:ascii="Times New Roman" w:hAnsi="Times New Roman" w:cs="Times New Roman"/>
          <w:sz w:val="24"/>
          <w:szCs w:val="24"/>
        </w:rPr>
        <w:t>, data de portaria conjunta do INCRA/MDA</w:t>
      </w:r>
      <w:r w:rsidR="00835B64">
        <w:rPr>
          <w:rFonts w:ascii="Times New Roman" w:hAnsi="Times New Roman" w:cs="Times New Roman"/>
          <w:sz w:val="24"/>
          <w:szCs w:val="24"/>
        </w:rPr>
        <w:t xml:space="preserve">, lançada </w:t>
      </w:r>
      <w:r w:rsidR="00F9109B">
        <w:rPr>
          <w:rFonts w:ascii="Times New Roman" w:hAnsi="Times New Roman" w:cs="Times New Roman"/>
          <w:sz w:val="24"/>
          <w:szCs w:val="24"/>
        </w:rPr>
        <w:t xml:space="preserve">no início do governo Lula. O dispositivo foi muito criticado por ser incompatível  com as ocupações </w:t>
      </w:r>
      <w:r w:rsidR="001C3623">
        <w:rPr>
          <w:rFonts w:ascii="Times New Roman" w:hAnsi="Times New Roman" w:cs="Times New Roman"/>
          <w:sz w:val="24"/>
          <w:szCs w:val="24"/>
        </w:rPr>
        <w:t>e apossamentos de contingentes populacionais</w:t>
      </w:r>
      <w:r w:rsidR="00835B64">
        <w:rPr>
          <w:rFonts w:ascii="Times New Roman" w:hAnsi="Times New Roman" w:cs="Times New Roman"/>
          <w:sz w:val="24"/>
          <w:szCs w:val="24"/>
        </w:rPr>
        <w:t xml:space="preserve"> de pequenos agricultores e colonos</w:t>
      </w:r>
      <w:r w:rsidR="001C3623">
        <w:rPr>
          <w:rFonts w:ascii="Times New Roman" w:hAnsi="Times New Roman" w:cs="Times New Roman"/>
          <w:sz w:val="24"/>
          <w:szCs w:val="24"/>
        </w:rPr>
        <w:t xml:space="preserve"> atraídos para a Amazônia </w:t>
      </w:r>
      <w:r w:rsidR="00F9109B">
        <w:rPr>
          <w:rFonts w:ascii="Times New Roman" w:hAnsi="Times New Roman" w:cs="Times New Roman"/>
          <w:sz w:val="24"/>
          <w:szCs w:val="24"/>
        </w:rPr>
        <w:t>nas décadas de 1970 e 1980</w:t>
      </w:r>
      <w:r w:rsidR="001C3623">
        <w:rPr>
          <w:rFonts w:ascii="Times New Roman" w:hAnsi="Times New Roman" w:cs="Times New Roman"/>
          <w:sz w:val="24"/>
          <w:szCs w:val="24"/>
        </w:rPr>
        <w:t>,</w:t>
      </w:r>
      <w:r w:rsidR="00F9109B">
        <w:rPr>
          <w:rFonts w:ascii="Times New Roman" w:hAnsi="Times New Roman" w:cs="Times New Roman"/>
          <w:sz w:val="24"/>
          <w:szCs w:val="24"/>
        </w:rPr>
        <w:t xml:space="preserve"> durante o governo militar.</w:t>
      </w:r>
      <w:r w:rsidR="00C02BA3">
        <w:rPr>
          <w:rFonts w:ascii="Times New Roman" w:hAnsi="Times New Roman" w:cs="Times New Roman"/>
          <w:sz w:val="24"/>
          <w:szCs w:val="24"/>
        </w:rPr>
        <w:t xml:space="preserve"> Durante</w:t>
      </w:r>
      <w:r w:rsidR="006C718A">
        <w:rPr>
          <w:rFonts w:ascii="Times New Roman" w:hAnsi="Times New Roman" w:cs="Times New Roman"/>
          <w:sz w:val="24"/>
          <w:szCs w:val="24"/>
        </w:rPr>
        <w:t xml:space="preserve"> </w:t>
      </w:r>
      <w:r w:rsidR="00C02BA3">
        <w:rPr>
          <w:rFonts w:ascii="Times New Roman" w:hAnsi="Times New Roman" w:cs="Times New Roman"/>
          <w:sz w:val="24"/>
          <w:szCs w:val="24"/>
        </w:rPr>
        <w:t>o governo Temer, sob o pretexto de equiparar os marcos da lei fundiária ao Código Florestal, o marco temporal passou para julho de 2008</w:t>
      </w:r>
      <w:r w:rsidR="006C718A">
        <w:rPr>
          <w:rFonts w:ascii="Times New Roman" w:hAnsi="Times New Roman" w:cs="Times New Roman"/>
          <w:sz w:val="24"/>
          <w:szCs w:val="24"/>
        </w:rPr>
        <w:t>, favorecendo apossamentos recentes</w:t>
      </w:r>
      <w:r w:rsidR="00C02BA3">
        <w:rPr>
          <w:rFonts w:ascii="Times New Roman" w:hAnsi="Times New Roman" w:cs="Times New Roman"/>
          <w:sz w:val="24"/>
          <w:szCs w:val="24"/>
        </w:rPr>
        <w:t>.</w:t>
      </w:r>
      <w:r w:rsidR="006C718A">
        <w:rPr>
          <w:rFonts w:ascii="Times New Roman" w:hAnsi="Times New Roman" w:cs="Times New Roman"/>
          <w:sz w:val="24"/>
          <w:szCs w:val="24"/>
        </w:rPr>
        <w:t xml:space="preserve"> </w:t>
      </w:r>
      <w:r w:rsidR="009C6C6C">
        <w:rPr>
          <w:rFonts w:ascii="Times New Roman" w:hAnsi="Times New Roman" w:cs="Times New Roman"/>
          <w:sz w:val="24"/>
          <w:szCs w:val="24"/>
        </w:rPr>
        <w:t>Os marcos geográficos da abrangência da lei também foram modificados, tendo em vista que a lei passou a ter abrangência nacional.</w:t>
      </w:r>
    </w:p>
    <w:p w14:paraId="008A8CB7" w14:textId="78E4D76B" w:rsidR="008D6199" w:rsidRDefault="008D6199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Destaca-se nas alterações da lei de 2017 (</w:t>
      </w:r>
      <w:r w:rsidR="00EB5567">
        <w:rPr>
          <w:rFonts w:ascii="Times New Roman" w:hAnsi="Times New Roman" w:cs="Times New Roman"/>
          <w:sz w:val="24"/>
          <w:szCs w:val="24"/>
        </w:rPr>
        <w:t>nº 13.465/2017),</w:t>
      </w:r>
      <w:r w:rsidR="00D34618">
        <w:rPr>
          <w:rFonts w:ascii="Times New Roman" w:hAnsi="Times New Roman" w:cs="Times New Roman"/>
          <w:sz w:val="24"/>
          <w:szCs w:val="24"/>
        </w:rPr>
        <w:t xml:space="preserve"> </w:t>
      </w:r>
      <w:r w:rsidR="00EB5567">
        <w:rPr>
          <w:rFonts w:ascii="Times New Roman" w:hAnsi="Times New Roman" w:cs="Times New Roman"/>
          <w:sz w:val="24"/>
          <w:szCs w:val="24"/>
        </w:rPr>
        <w:t xml:space="preserve">o aumento do tamanho da área </w:t>
      </w:r>
      <w:r w:rsidR="00D34618">
        <w:rPr>
          <w:rFonts w:ascii="Times New Roman" w:hAnsi="Times New Roman" w:cs="Times New Roman"/>
          <w:sz w:val="24"/>
          <w:szCs w:val="24"/>
        </w:rPr>
        <w:t xml:space="preserve">passível </w:t>
      </w:r>
      <w:r w:rsidR="00EB5567">
        <w:rPr>
          <w:rFonts w:ascii="Times New Roman" w:hAnsi="Times New Roman" w:cs="Times New Roman"/>
          <w:sz w:val="24"/>
          <w:szCs w:val="24"/>
        </w:rPr>
        <w:t>de titulação que passou de 1500 para 2.500 hectares, ou seja, grandes propriedades com área superior a 15 módulos fiscais.</w:t>
      </w:r>
      <w:r w:rsidR="00FA7FFB">
        <w:rPr>
          <w:rFonts w:ascii="Times New Roman" w:hAnsi="Times New Roman" w:cs="Times New Roman"/>
          <w:sz w:val="24"/>
          <w:szCs w:val="24"/>
        </w:rPr>
        <w:t xml:space="preserve"> A proposta de alteração foi conduzida devido </w:t>
      </w:r>
      <w:r w:rsidR="0084126B">
        <w:rPr>
          <w:rFonts w:ascii="Times New Roman" w:hAnsi="Times New Roman" w:cs="Times New Roman"/>
          <w:sz w:val="24"/>
          <w:szCs w:val="24"/>
        </w:rPr>
        <w:t>à</w:t>
      </w:r>
      <w:r w:rsidR="00FA7FFB">
        <w:rPr>
          <w:rFonts w:ascii="Times New Roman" w:hAnsi="Times New Roman" w:cs="Times New Roman"/>
          <w:sz w:val="24"/>
          <w:szCs w:val="24"/>
        </w:rPr>
        <w:t xml:space="preserve"> grande pressão de setores ruralistas e apresentada por Romero Jucá, representan</w:t>
      </w:r>
      <w:r w:rsidR="00AD6BE6">
        <w:rPr>
          <w:rFonts w:ascii="Times New Roman" w:hAnsi="Times New Roman" w:cs="Times New Roman"/>
          <w:sz w:val="24"/>
          <w:szCs w:val="24"/>
        </w:rPr>
        <w:t>t</w:t>
      </w:r>
      <w:r w:rsidR="00FA7FFB">
        <w:rPr>
          <w:rFonts w:ascii="Times New Roman" w:hAnsi="Times New Roman" w:cs="Times New Roman"/>
          <w:sz w:val="24"/>
          <w:szCs w:val="24"/>
        </w:rPr>
        <w:t>e de Roraima, estado como muitas demandas de regularização de grandes áreas.</w:t>
      </w:r>
      <w:r w:rsidR="00AD6BE6">
        <w:rPr>
          <w:rFonts w:ascii="Times New Roman" w:hAnsi="Times New Roman" w:cs="Times New Roman"/>
          <w:sz w:val="24"/>
          <w:szCs w:val="24"/>
        </w:rPr>
        <w:t xml:space="preserve"> A alienação da terra </w:t>
      </w:r>
      <w:r w:rsidR="00656E1A">
        <w:rPr>
          <w:rFonts w:ascii="Times New Roman" w:hAnsi="Times New Roman" w:cs="Times New Roman"/>
          <w:sz w:val="24"/>
          <w:szCs w:val="24"/>
        </w:rPr>
        <w:t xml:space="preserve">continuou </w:t>
      </w:r>
      <w:r w:rsidR="00AD6BE6">
        <w:rPr>
          <w:rFonts w:ascii="Times New Roman" w:hAnsi="Times New Roman" w:cs="Times New Roman"/>
          <w:sz w:val="24"/>
          <w:szCs w:val="24"/>
        </w:rPr>
        <w:t>gratuita até 1 modulo fiscal</w:t>
      </w:r>
      <w:r w:rsidR="00656E1A">
        <w:rPr>
          <w:rFonts w:ascii="Times New Roman" w:hAnsi="Times New Roman" w:cs="Times New Roman"/>
          <w:sz w:val="24"/>
          <w:szCs w:val="24"/>
        </w:rPr>
        <w:t xml:space="preserve"> para fins de regularização, mas a partir de 2017, em terras com tamanho superior foram avaliadas entre 10% e 50% do valor da terra nua e possibilidade de 20% de desconto para pagamentos </w:t>
      </w:r>
      <w:r w:rsidR="003C72E9">
        <w:rPr>
          <w:rFonts w:ascii="Times New Roman" w:hAnsi="Times New Roman" w:cs="Times New Roman"/>
          <w:sz w:val="24"/>
          <w:szCs w:val="24"/>
        </w:rPr>
        <w:t>à</w:t>
      </w:r>
      <w:r w:rsidR="00656E1A">
        <w:rPr>
          <w:rFonts w:ascii="Times New Roman" w:hAnsi="Times New Roman" w:cs="Times New Roman"/>
          <w:sz w:val="24"/>
          <w:szCs w:val="24"/>
        </w:rPr>
        <w:t xml:space="preserve"> vista.</w:t>
      </w:r>
      <w:r w:rsidR="00EB5567">
        <w:rPr>
          <w:rFonts w:ascii="Times New Roman" w:hAnsi="Times New Roman" w:cs="Times New Roman"/>
          <w:sz w:val="24"/>
          <w:szCs w:val="24"/>
        </w:rPr>
        <w:t xml:space="preserve"> </w:t>
      </w:r>
      <w:r w:rsidR="00AD6BE6">
        <w:rPr>
          <w:rFonts w:ascii="Times New Roman" w:hAnsi="Times New Roman" w:cs="Times New Roman"/>
          <w:sz w:val="24"/>
          <w:szCs w:val="24"/>
        </w:rPr>
        <w:t>Tais medidas certamente estimula</w:t>
      </w:r>
      <w:r w:rsidR="003C72E9">
        <w:rPr>
          <w:rFonts w:ascii="Times New Roman" w:hAnsi="Times New Roman" w:cs="Times New Roman"/>
          <w:sz w:val="24"/>
          <w:szCs w:val="24"/>
        </w:rPr>
        <w:t>ra</w:t>
      </w:r>
      <w:r w:rsidR="00AD6BE6">
        <w:rPr>
          <w:rFonts w:ascii="Times New Roman" w:hAnsi="Times New Roman" w:cs="Times New Roman"/>
          <w:sz w:val="24"/>
          <w:szCs w:val="24"/>
        </w:rPr>
        <w:t>m a ocupação</w:t>
      </w:r>
      <w:r w:rsidR="00070EAF">
        <w:rPr>
          <w:rFonts w:ascii="Times New Roman" w:hAnsi="Times New Roman" w:cs="Times New Roman"/>
          <w:sz w:val="24"/>
          <w:szCs w:val="24"/>
        </w:rPr>
        <w:t xml:space="preserve"> ilegal</w:t>
      </w:r>
      <w:r w:rsidR="00AD6BE6">
        <w:rPr>
          <w:rFonts w:ascii="Times New Roman" w:hAnsi="Times New Roman" w:cs="Times New Roman"/>
          <w:sz w:val="24"/>
          <w:szCs w:val="24"/>
        </w:rPr>
        <w:t xml:space="preserve"> ao sinalizar a perspectiva de progressiva flexibilização dos marcos legais</w:t>
      </w:r>
      <w:r w:rsidR="00070EAF">
        <w:rPr>
          <w:rFonts w:ascii="Times New Roman" w:hAnsi="Times New Roman" w:cs="Times New Roman"/>
          <w:sz w:val="24"/>
          <w:szCs w:val="24"/>
        </w:rPr>
        <w:t xml:space="preserve"> </w:t>
      </w:r>
      <w:r w:rsidR="007C2C54">
        <w:rPr>
          <w:rFonts w:ascii="Times New Roman" w:hAnsi="Times New Roman" w:cs="Times New Roman"/>
          <w:sz w:val="24"/>
          <w:szCs w:val="24"/>
        </w:rPr>
        <w:t xml:space="preserve">e facilidades na condução  </w:t>
      </w:r>
      <w:r w:rsidR="00070EAF">
        <w:rPr>
          <w:rFonts w:ascii="Times New Roman" w:hAnsi="Times New Roman" w:cs="Times New Roman"/>
          <w:sz w:val="24"/>
          <w:szCs w:val="24"/>
        </w:rPr>
        <w:t>da regularização fundiária</w:t>
      </w:r>
      <w:r w:rsidR="00AD6B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9FC933" w14:textId="2F206FAD" w:rsidR="004D101E" w:rsidRDefault="0084126B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mudança </w:t>
      </w:r>
      <w:r w:rsidR="00C00F1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as normas abriu perspectivas de aceleração da regularização fundiária e atraiu apoios internacionais para a empreitada </w:t>
      </w:r>
      <w:r w:rsidR="00C00F1E">
        <w:rPr>
          <w:rFonts w:ascii="Times New Roman" w:hAnsi="Times New Roman" w:cs="Times New Roman"/>
          <w:sz w:val="24"/>
          <w:szCs w:val="24"/>
        </w:rPr>
        <w:t xml:space="preserve">da regularização </w:t>
      </w:r>
      <w:r w:rsidR="007C2C54">
        <w:rPr>
          <w:rFonts w:ascii="Times New Roman" w:hAnsi="Times New Roman" w:cs="Times New Roman"/>
          <w:sz w:val="24"/>
          <w:szCs w:val="24"/>
        </w:rPr>
        <w:t xml:space="preserve">veloz </w:t>
      </w:r>
      <w:r w:rsidR="00C00F1E">
        <w:rPr>
          <w:rFonts w:ascii="Times New Roman" w:hAnsi="Times New Roman" w:cs="Times New Roman"/>
          <w:sz w:val="24"/>
          <w:szCs w:val="24"/>
        </w:rPr>
        <w:t xml:space="preserve">da terra na Amazonia </w:t>
      </w:r>
      <w:r w:rsidR="007C2C54">
        <w:rPr>
          <w:rFonts w:ascii="Times New Roman" w:hAnsi="Times New Roman" w:cs="Times New Roman"/>
          <w:sz w:val="24"/>
          <w:szCs w:val="24"/>
        </w:rPr>
        <w:t xml:space="preserve">tais como </w:t>
      </w:r>
      <w:r w:rsidR="00C00F1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omo o “</w:t>
      </w:r>
      <w:r w:rsidRPr="0084126B">
        <w:rPr>
          <w:rFonts w:ascii="Times New Roman" w:hAnsi="Times New Roman" w:cs="Times New Roman"/>
          <w:sz w:val="24"/>
          <w:szCs w:val="24"/>
        </w:rPr>
        <w:t>Regulariza Amazônia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B32D78">
        <w:rPr>
          <w:rFonts w:ascii="Times New Roman" w:hAnsi="Times New Roman" w:cs="Times New Roman"/>
          <w:sz w:val="24"/>
          <w:szCs w:val="24"/>
        </w:rPr>
        <w:t>. O projeto integrava um</w:t>
      </w:r>
      <w:r w:rsidR="00B106D4">
        <w:rPr>
          <w:rFonts w:ascii="Times New Roman" w:hAnsi="Times New Roman" w:cs="Times New Roman"/>
          <w:sz w:val="24"/>
          <w:szCs w:val="24"/>
        </w:rPr>
        <w:t>a</w:t>
      </w:r>
      <w:r w:rsidR="00B32D78">
        <w:rPr>
          <w:rFonts w:ascii="Times New Roman" w:hAnsi="Times New Roman" w:cs="Times New Roman"/>
          <w:sz w:val="24"/>
          <w:szCs w:val="24"/>
        </w:rPr>
        <w:t xml:space="preserve"> </w:t>
      </w:r>
      <w:r w:rsidR="00B32D78" w:rsidRPr="00B32D78">
        <w:rPr>
          <w:rFonts w:ascii="Times New Roman" w:hAnsi="Times New Roman" w:cs="Times New Roman"/>
          <w:sz w:val="24"/>
          <w:szCs w:val="24"/>
        </w:rPr>
        <w:t xml:space="preserve">ampla </w:t>
      </w:r>
      <w:r w:rsidR="00B32D78" w:rsidRPr="00B32D78">
        <w:rPr>
          <w:rFonts w:ascii="Times New Roman" w:hAnsi="Times New Roman" w:cs="Times New Roman"/>
          <w:sz w:val="24"/>
          <w:szCs w:val="24"/>
        </w:rPr>
        <w:lastRenderedPageBreak/>
        <w:t xml:space="preserve">iniciativa de cooperação técnica da União Europeia para melhorar a governança fundiária em países da África, Ásia e América do Sul. </w:t>
      </w:r>
      <w:r w:rsidR="00F841CF">
        <w:rPr>
          <w:rFonts w:ascii="Times New Roman" w:hAnsi="Times New Roman" w:cs="Times New Roman"/>
          <w:sz w:val="24"/>
          <w:szCs w:val="24"/>
        </w:rPr>
        <w:t>No caso brasileiro a intenção era apoiar “</w:t>
      </w:r>
      <w:r w:rsidR="00F841CF" w:rsidRPr="00F841CF">
        <w:rPr>
          <w:rFonts w:ascii="Times New Roman" w:hAnsi="Times New Roman" w:cs="Times New Roman"/>
          <w:sz w:val="24"/>
          <w:szCs w:val="24"/>
        </w:rPr>
        <w:t>soluções práticas e legais</w:t>
      </w:r>
      <w:r w:rsidR="00F5077D">
        <w:rPr>
          <w:rFonts w:ascii="Times New Roman" w:hAnsi="Times New Roman" w:cs="Times New Roman"/>
          <w:sz w:val="24"/>
          <w:szCs w:val="24"/>
        </w:rPr>
        <w:t>”</w:t>
      </w:r>
      <w:r w:rsidR="00F841CF" w:rsidRPr="00F841CF">
        <w:rPr>
          <w:rFonts w:ascii="Times New Roman" w:hAnsi="Times New Roman" w:cs="Times New Roman"/>
          <w:sz w:val="24"/>
          <w:szCs w:val="24"/>
        </w:rPr>
        <w:t xml:space="preserve"> para questões de posse de terra na região amazônica</w:t>
      </w:r>
      <w:r w:rsidR="00F841CF">
        <w:rPr>
          <w:rStyle w:val="Refdenotaderodap"/>
          <w:rFonts w:ascii="Times New Roman" w:hAnsi="Times New Roman" w:cs="Times New Roman"/>
          <w:sz w:val="24"/>
          <w:szCs w:val="24"/>
        </w:rPr>
        <w:footnoteReference w:id="21"/>
      </w:r>
      <w:r w:rsidR="00F841CF">
        <w:rPr>
          <w:rFonts w:ascii="Times New Roman" w:hAnsi="Times New Roman" w:cs="Times New Roman"/>
          <w:sz w:val="24"/>
          <w:szCs w:val="24"/>
        </w:rPr>
        <w:t>. O</w:t>
      </w:r>
      <w:r w:rsidR="00B32D78" w:rsidRPr="00B32D78">
        <w:rPr>
          <w:rFonts w:ascii="Times New Roman" w:hAnsi="Times New Roman" w:cs="Times New Roman"/>
          <w:sz w:val="24"/>
          <w:szCs w:val="24"/>
        </w:rPr>
        <w:t xml:space="preserve"> projeto </w:t>
      </w:r>
      <w:r w:rsidR="00F841CF">
        <w:rPr>
          <w:rFonts w:ascii="Times New Roman" w:hAnsi="Times New Roman" w:cs="Times New Roman"/>
          <w:sz w:val="24"/>
          <w:szCs w:val="24"/>
        </w:rPr>
        <w:t xml:space="preserve">Regulariza Amazônia </w:t>
      </w:r>
      <w:r w:rsidR="00B32D78" w:rsidRPr="00B32D78">
        <w:rPr>
          <w:rFonts w:ascii="Times New Roman" w:hAnsi="Times New Roman" w:cs="Times New Roman"/>
          <w:sz w:val="24"/>
          <w:szCs w:val="24"/>
        </w:rPr>
        <w:t>teve início em 2017</w:t>
      </w:r>
      <w:r w:rsidR="00B32D78">
        <w:rPr>
          <w:rFonts w:ascii="Times New Roman" w:hAnsi="Times New Roman" w:cs="Times New Roman"/>
          <w:sz w:val="24"/>
          <w:szCs w:val="24"/>
        </w:rPr>
        <w:t xml:space="preserve"> com duração de </w:t>
      </w:r>
      <w:r w:rsidR="00B32D78" w:rsidRPr="00B32D78">
        <w:rPr>
          <w:rFonts w:ascii="Times New Roman" w:hAnsi="Times New Roman" w:cs="Times New Roman"/>
          <w:sz w:val="24"/>
          <w:szCs w:val="24"/>
        </w:rPr>
        <w:t xml:space="preserve">quatro </w:t>
      </w:r>
      <w:r w:rsidR="0033266E">
        <w:rPr>
          <w:rFonts w:ascii="Times New Roman" w:hAnsi="Times New Roman" w:cs="Times New Roman"/>
          <w:sz w:val="24"/>
          <w:szCs w:val="24"/>
        </w:rPr>
        <w:t xml:space="preserve">anos </w:t>
      </w:r>
      <w:r w:rsidR="00B32D78">
        <w:rPr>
          <w:rFonts w:ascii="Times New Roman" w:hAnsi="Times New Roman" w:cs="Times New Roman"/>
          <w:sz w:val="24"/>
          <w:szCs w:val="24"/>
        </w:rPr>
        <w:t xml:space="preserve">e sintonizados </w:t>
      </w:r>
      <w:r w:rsidR="00B32D78" w:rsidRPr="00B32D78">
        <w:rPr>
          <w:rFonts w:ascii="Times New Roman" w:hAnsi="Times New Roman" w:cs="Times New Roman"/>
          <w:sz w:val="24"/>
          <w:szCs w:val="24"/>
        </w:rPr>
        <w:t>com  ações de apoio à regularização fundiária da Cooperação Técnica do Governo Alemão</w:t>
      </w:r>
      <w:r w:rsidR="00B32D78">
        <w:rPr>
          <w:rFonts w:ascii="Times New Roman" w:hAnsi="Times New Roman" w:cs="Times New Roman"/>
          <w:sz w:val="24"/>
          <w:szCs w:val="24"/>
        </w:rPr>
        <w:t xml:space="preserve"> (GIZ)</w:t>
      </w:r>
      <w:r w:rsidR="00B32D78" w:rsidRPr="00B32D78">
        <w:rPr>
          <w:rFonts w:ascii="Times New Roman" w:hAnsi="Times New Roman" w:cs="Times New Roman"/>
          <w:sz w:val="24"/>
          <w:szCs w:val="24"/>
        </w:rPr>
        <w:t>.</w:t>
      </w:r>
      <w:r w:rsidR="00B32D78">
        <w:rPr>
          <w:rFonts w:ascii="Times New Roman" w:hAnsi="Times New Roman" w:cs="Times New Roman"/>
          <w:sz w:val="24"/>
          <w:szCs w:val="24"/>
        </w:rPr>
        <w:t xml:space="preserve"> A proposta era </w:t>
      </w:r>
      <w:r w:rsidR="00900399">
        <w:rPr>
          <w:rFonts w:ascii="Times New Roman" w:hAnsi="Times New Roman" w:cs="Times New Roman"/>
          <w:sz w:val="24"/>
          <w:szCs w:val="24"/>
        </w:rPr>
        <w:t>a</w:t>
      </w:r>
      <w:r w:rsidR="00900399" w:rsidRPr="00900399">
        <w:rPr>
          <w:rFonts w:ascii="Times New Roman" w:hAnsi="Times New Roman" w:cs="Times New Roman"/>
          <w:sz w:val="24"/>
          <w:szCs w:val="24"/>
        </w:rPr>
        <w:t>primorar e acelerar o processo de destinação e regularização fundiária de terras em quatros estados (Pará, Mato Grosso, Amazonas e Amapá</w:t>
      </w:r>
      <w:r w:rsidR="00B106D4">
        <w:rPr>
          <w:rFonts w:ascii="Times New Roman" w:hAnsi="Times New Roman" w:cs="Times New Roman"/>
          <w:sz w:val="24"/>
          <w:szCs w:val="24"/>
        </w:rPr>
        <w:t>)</w:t>
      </w:r>
      <w:r w:rsidR="00B106D4">
        <w:rPr>
          <w:rStyle w:val="Refdenotaderodap"/>
          <w:rFonts w:ascii="Times New Roman" w:hAnsi="Times New Roman" w:cs="Times New Roman"/>
          <w:sz w:val="24"/>
          <w:szCs w:val="24"/>
        </w:rPr>
        <w:footnoteReference w:id="22"/>
      </w:r>
      <w:r w:rsidR="0033266E">
        <w:rPr>
          <w:rFonts w:ascii="Times New Roman" w:hAnsi="Times New Roman" w:cs="Times New Roman"/>
          <w:sz w:val="24"/>
          <w:szCs w:val="24"/>
        </w:rPr>
        <w:t xml:space="preserve">, </w:t>
      </w:r>
      <w:r w:rsidR="004E090E">
        <w:rPr>
          <w:rFonts w:ascii="Times New Roman" w:hAnsi="Times New Roman" w:cs="Times New Roman"/>
          <w:sz w:val="24"/>
          <w:szCs w:val="24"/>
        </w:rPr>
        <w:t xml:space="preserve">tal apoio apoia-se </w:t>
      </w:r>
      <w:r w:rsidR="0033266E">
        <w:rPr>
          <w:rFonts w:ascii="Times New Roman" w:hAnsi="Times New Roman" w:cs="Times New Roman"/>
          <w:sz w:val="24"/>
          <w:szCs w:val="24"/>
        </w:rPr>
        <w:t xml:space="preserve">na premissa de que </w:t>
      </w:r>
      <w:r w:rsidR="0033266E" w:rsidRPr="0033266E">
        <w:rPr>
          <w:rFonts w:ascii="Times New Roman" w:hAnsi="Times New Roman" w:cs="Times New Roman"/>
          <w:sz w:val="24"/>
          <w:szCs w:val="24"/>
        </w:rPr>
        <w:t>a incerteza jurídica prejudica a implementação de medidas de proteção da floresta no longo prazo</w:t>
      </w:r>
      <w:r w:rsidR="004E09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C58BB4" w14:textId="77777777" w:rsidR="0084126B" w:rsidRDefault="0084126B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EBAC6" w14:textId="4FB7F58F" w:rsidR="004D101E" w:rsidRPr="00153D4F" w:rsidRDefault="00153D4F" w:rsidP="00AC23B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3D4F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A073D7" w:rsidRPr="00153D4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153D4F">
        <w:rPr>
          <w:rFonts w:ascii="Times New Roman" w:hAnsi="Times New Roman" w:cs="Times New Roman"/>
          <w:b/>
          <w:bCs/>
          <w:sz w:val="24"/>
          <w:szCs w:val="24"/>
        </w:rPr>
        <w:t>ESSE GOVERNO É DE VOCÊS</w:t>
      </w:r>
      <w:r w:rsidR="00A073D7" w:rsidRPr="00153D4F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F3EB0AB" w14:textId="5BE412F5" w:rsidR="00D847F7" w:rsidRDefault="00D847F7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 meados de 2019, </w:t>
      </w:r>
      <w:r w:rsidR="00B71207">
        <w:rPr>
          <w:rFonts w:ascii="Times New Roman" w:hAnsi="Times New Roman" w:cs="Times New Roman"/>
          <w:sz w:val="24"/>
          <w:szCs w:val="24"/>
        </w:rPr>
        <w:t>convidado para evento d</w:t>
      </w:r>
      <w:r w:rsidR="00F8386A">
        <w:rPr>
          <w:rFonts w:ascii="Times New Roman" w:hAnsi="Times New Roman" w:cs="Times New Roman"/>
          <w:sz w:val="24"/>
          <w:szCs w:val="24"/>
        </w:rPr>
        <w:t xml:space="preserve">a </w:t>
      </w:r>
      <w:r w:rsidR="00F8386A" w:rsidRPr="00F8386A">
        <w:rPr>
          <w:rFonts w:ascii="Times New Roman" w:hAnsi="Times New Roman" w:cs="Times New Roman"/>
          <w:sz w:val="24"/>
          <w:szCs w:val="24"/>
        </w:rPr>
        <w:t>Frente Parlamentar da Agropecuária (FPA),</w:t>
      </w:r>
      <w:r w:rsidR="00F8386A">
        <w:rPr>
          <w:rFonts w:ascii="Times New Roman" w:hAnsi="Times New Roman" w:cs="Times New Roman"/>
          <w:sz w:val="24"/>
          <w:szCs w:val="24"/>
        </w:rPr>
        <w:t xml:space="preserve"> o presidente Jair Bolsonaro</w:t>
      </w:r>
      <w:r w:rsidR="00B71207">
        <w:rPr>
          <w:rFonts w:ascii="Times New Roman" w:hAnsi="Times New Roman" w:cs="Times New Roman"/>
          <w:sz w:val="24"/>
          <w:szCs w:val="24"/>
        </w:rPr>
        <w:t xml:space="preserve"> lembrou que durante sua trajetória como deputado federal sempre votou </w:t>
      </w:r>
      <w:r w:rsidR="007A27A8">
        <w:rPr>
          <w:rFonts w:ascii="Times New Roman" w:hAnsi="Times New Roman" w:cs="Times New Roman"/>
          <w:sz w:val="24"/>
          <w:szCs w:val="24"/>
        </w:rPr>
        <w:t xml:space="preserve">ao lado da </w:t>
      </w:r>
      <w:r w:rsidR="00B71207">
        <w:rPr>
          <w:rFonts w:ascii="Times New Roman" w:hAnsi="Times New Roman" w:cs="Times New Roman"/>
          <w:sz w:val="24"/>
          <w:szCs w:val="24"/>
        </w:rPr>
        <w:t xml:space="preserve">bancada ruralista e que agora </w:t>
      </w:r>
      <w:r w:rsidR="00B71207" w:rsidRPr="00B71207">
        <w:rPr>
          <w:rFonts w:ascii="Times New Roman" w:hAnsi="Times New Roman" w:cs="Times New Roman"/>
          <w:sz w:val="24"/>
          <w:szCs w:val="24"/>
        </w:rPr>
        <w:t>“</w:t>
      </w:r>
      <w:r w:rsidR="00B71207">
        <w:rPr>
          <w:rFonts w:ascii="Times New Roman" w:hAnsi="Times New Roman" w:cs="Times New Roman"/>
          <w:sz w:val="24"/>
          <w:szCs w:val="24"/>
        </w:rPr>
        <w:t>e</w:t>
      </w:r>
      <w:r w:rsidR="00B71207" w:rsidRPr="00B71207">
        <w:rPr>
          <w:rFonts w:ascii="Times New Roman" w:hAnsi="Times New Roman" w:cs="Times New Roman"/>
          <w:sz w:val="24"/>
          <w:szCs w:val="24"/>
        </w:rPr>
        <w:t>sse governo é de vocês”</w:t>
      </w:r>
      <w:r w:rsidR="00B71207">
        <w:rPr>
          <w:rFonts w:ascii="Times New Roman" w:hAnsi="Times New Roman" w:cs="Times New Roman"/>
          <w:sz w:val="24"/>
          <w:szCs w:val="24"/>
        </w:rPr>
        <w:t xml:space="preserve">. </w:t>
      </w:r>
      <w:r w:rsidR="000F05CA">
        <w:rPr>
          <w:rFonts w:ascii="Times New Roman" w:hAnsi="Times New Roman" w:cs="Times New Roman"/>
          <w:sz w:val="24"/>
          <w:szCs w:val="24"/>
        </w:rPr>
        <w:t xml:space="preserve">Na eleição de 2018, a </w:t>
      </w:r>
      <w:r w:rsidR="000F05CA" w:rsidRPr="000F05CA">
        <w:rPr>
          <w:rFonts w:ascii="Times New Roman" w:hAnsi="Times New Roman" w:cs="Times New Roman"/>
          <w:sz w:val="24"/>
          <w:szCs w:val="24"/>
        </w:rPr>
        <w:t>bancada ruralista no Congresso</w:t>
      </w:r>
      <w:r w:rsidR="000F05CA">
        <w:rPr>
          <w:rFonts w:ascii="Times New Roman" w:hAnsi="Times New Roman" w:cs="Times New Roman"/>
          <w:sz w:val="24"/>
          <w:szCs w:val="24"/>
        </w:rPr>
        <w:t xml:space="preserve"> Nacional reunia </w:t>
      </w:r>
      <w:r w:rsidR="000F05CA" w:rsidRPr="000F05CA">
        <w:rPr>
          <w:rFonts w:ascii="Times New Roman" w:hAnsi="Times New Roman" w:cs="Times New Roman"/>
          <w:sz w:val="24"/>
          <w:szCs w:val="24"/>
        </w:rPr>
        <w:t xml:space="preserve">261 deputados federais e senadores </w:t>
      </w:r>
      <w:r w:rsidR="007A27A8">
        <w:rPr>
          <w:rFonts w:ascii="Times New Roman" w:hAnsi="Times New Roman" w:cs="Times New Roman"/>
          <w:sz w:val="24"/>
          <w:szCs w:val="24"/>
        </w:rPr>
        <w:t xml:space="preserve">e </w:t>
      </w:r>
      <w:r w:rsidR="000F05CA" w:rsidRPr="000F05CA">
        <w:rPr>
          <w:rFonts w:ascii="Times New Roman" w:hAnsi="Times New Roman" w:cs="Times New Roman"/>
          <w:sz w:val="24"/>
          <w:szCs w:val="24"/>
        </w:rPr>
        <w:t xml:space="preserve">declarou </w:t>
      </w:r>
      <w:r w:rsidR="00D62AC8">
        <w:rPr>
          <w:rFonts w:ascii="Times New Roman" w:hAnsi="Times New Roman" w:cs="Times New Roman"/>
          <w:sz w:val="24"/>
          <w:szCs w:val="24"/>
        </w:rPr>
        <w:t xml:space="preserve">formalmente </w:t>
      </w:r>
      <w:r w:rsidR="000F05CA" w:rsidRPr="000F05CA">
        <w:rPr>
          <w:rFonts w:ascii="Times New Roman" w:hAnsi="Times New Roman" w:cs="Times New Roman"/>
          <w:sz w:val="24"/>
          <w:szCs w:val="24"/>
        </w:rPr>
        <w:t>apoio à candidatura de Jair Bolsonaro à Presidência da República</w:t>
      </w:r>
      <w:r w:rsidR="000F05CA">
        <w:rPr>
          <w:rFonts w:ascii="Times New Roman" w:hAnsi="Times New Roman" w:cs="Times New Roman"/>
          <w:sz w:val="24"/>
          <w:szCs w:val="24"/>
        </w:rPr>
        <w:t>, justifica</w:t>
      </w:r>
      <w:r w:rsidR="00D62AC8">
        <w:rPr>
          <w:rFonts w:ascii="Times New Roman" w:hAnsi="Times New Roman" w:cs="Times New Roman"/>
          <w:sz w:val="24"/>
          <w:szCs w:val="24"/>
        </w:rPr>
        <w:t>n</w:t>
      </w:r>
      <w:r w:rsidR="000F05CA">
        <w:rPr>
          <w:rFonts w:ascii="Times New Roman" w:hAnsi="Times New Roman" w:cs="Times New Roman"/>
          <w:sz w:val="24"/>
          <w:szCs w:val="24"/>
        </w:rPr>
        <w:t xml:space="preserve">do </w:t>
      </w:r>
      <w:r w:rsidR="007A27A8">
        <w:rPr>
          <w:rFonts w:ascii="Times New Roman" w:hAnsi="Times New Roman" w:cs="Times New Roman"/>
          <w:sz w:val="24"/>
          <w:szCs w:val="24"/>
        </w:rPr>
        <w:t xml:space="preserve">tal apoio </w:t>
      </w:r>
      <w:r w:rsidR="000F05CA">
        <w:rPr>
          <w:rFonts w:ascii="Times New Roman" w:hAnsi="Times New Roman" w:cs="Times New Roman"/>
          <w:sz w:val="24"/>
          <w:szCs w:val="24"/>
        </w:rPr>
        <w:t xml:space="preserve">pelo fato do candidato atender ao </w:t>
      </w:r>
      <w:r w:rsidR="000F05CA" w:rsidRPr="000F05CA">
        <w:rPr>
          <w:rFonts w:ascii="Times New Roman" w:hAnsi="Times New Roman" w:cs="Times New Roman"/>
          <w:sz w:val="24"/>
          <w:szCs w:val="24"/>
        </w:rPr>
        <w:t>“clamor do setor produtivo nacional</w:t>
      </w:r>
      <w:r w:rsidR="000F05CA">
        <w:rPr>
          <w:rFonts w:ascii="Times New Roman" w:hAnsi="Times New Roman" w:cs="Times New Roman"/>
          <w:sz w:val="24"/>
          <w:szCs w:val="24"/>
        </w:rPr>
        <w:t>”</w:t>
      </w:r>
      <w:r w:rsidR="002B20BF">
        <w:rPr>
          <w:rFonts w:ascii="Times New Roman" w:hAnsi="Times New Roman" w:cs="Times New Roman"/>
          <w:sz w:val="24"/>
          <w:szCs w:val="24"/>
        </w:rPr>
        <w:t xml:space="preserve"> para </w:t>
      </w:r>
      <w:r w:rsidR="007A27A8">
        <w:rPr>
          <w:rFonts w:ascii="Times New Roman" w:hAnsi="Times New Roman" w:cs="Times New Roman"/>
          <w:sz w:val="24"/>
          <w:szCs w:val="24"/>
        </w:rPr>
        <w:t>“</w:t>
      </w:r>
      <w:r w:rsidR="002B20BF">
        <w:rPr>
          <w:rFonts w:ascii="Times New Roman" w:hAnsi="Times New Roman" w:cs="Times New Roman"/>
          <w:sz w:val="24"/>
          <w:szCs w:val="24"/>
        </w:rPr>
        <w:t>a</w:t>
      </w:r>
      <w:r w:rsidR="002B20BF" w:rsidRPr="002B20BF">
        <w:rPr>
          <w:rFonts w:ascii="Times New Roman" w:hAnsi="Times New Roman" w:cs="Times New Roman"/>
          <w:sz w:val="24"/>
          <w:szCs w:val="24"/>
        </w:rPr>
        <w:t>lavancar nosso desenvolvimento econômico</w:t>
      </w:r>
      <w:r w:rsidR="007A27A8">
        <w:rPr>
          <w:rFonts w:ascii="Times New Roman" w:hAnsi="Times New Roman" w:cs="Times New Roman"/>
          <w:sz w:val="24"/>
          <w:szCs w:val="24"/>
        </w:rPr>
        <w:t>”</w:t>
      </w:r>
      <w:r w:rsidR="00A53EED">
        <w:rPr>
          <w:rStyle w:val="Refdenotaderodap"/>
          <w:rFonts w:ascii="Times New Roman" w:hAnsi="Times New Roman" w:cs="Times New Roman"/>
          <w:sz w:val="24"/>
          <w:szCs w:val="24"/>
        </w:rPr>
        <w:footnoteReference w:id="23"/>
      </w:r>
      <w:r w:rsidR="002B20BF" w:rsidRPr="002B20BF">
        <w:rPr>
          <w:rFonts w:ascii="Times New Roman" w:hAnsi="Times New Roman" w:cs="Times New Roman"/>
          <w:sz w:val="24"/>
          <w:szCs w:val="24"/>
        </w:rPr>
        <w:t>.</w:t>
      </w:r>
      <w:r w:rsidR="000F05CA" w:rsidRPr="000F05CA">
        <w:rPr>
          <w:rFonts w:ascii="Times New Roman" w:hAnsi="Times New Roman" w:cs="Times New Roman"/>
          <w:sz w:val="24"/>
          <w:szCs w:val="24"/>
        </w:rPr>
        <w:t xml:space="preserve"> </w:t>
      </w:r>
      <w:r w:rsidR="000F05CA">
        <w:rPr>
          <w:rFonts w:ascii="Times New Roman" w:hAnsi="Times New Roman" w:cs="Times New Roman"/>
          <w:sz w:val="24"/>
          <w:szCs w:val="24"/>
        </w:rPr>
        <w:t>Na época</w:t>
      </w:r>
      <w:r w:rsidR="00D62AC8">
        <w:rPr>
          <w:rFonts w:ascii="Times New Roman" w:hAnsi="Times New Roman" w:cs="Times New Roman"/>
          <w:sz w:val="24"/>
          <w:szCs w:val="24"/>
        </w:rPr>
        <w:t xml:space="preserve"> da campanha eleitoral</w:t>
      </w:r>
      <w:r w:rsidR="000F05CA">
        <w:rPr>
          <w:rFonts w:ascii="Times New Roman" w:hAnsi="Times New Roman" w:cs="Times New Roman"/>
          <w:sz w:val="24"/>
          <w:szCs w:val="24"/>
        </w:rPr>
        <w:t xml:space="preserve">, a </w:t>
      </w:r>
      <w:r w:rsidR="000F05CA" w:rsidRPr="000F05CA">
        <w:rPr>
          <w:rFonts w:ascii="Times New Roman" w:hAnsi="Times New Roman" w:cs="Times New Roman"/>
          <w:sz w:val="24"/>
          <w:szCs w:val="24"/>
        </w:rPr>
        <w:t>Frente Parlamentar da Agricultura (FPA) representa</w:t>
      </w:r>
      <w:r w:rsidR="000F05CA">
        <w:rPr>
          <w:rFonts w:ascii="Times New Roman" w:hAnsi="Times New Roman" w:cs="Times New Roman"/>
          <w:sz w:val="24"/>
          <w:szCs w:val="24"/>
        </w:rPr>
        <w:t xml:space="preserve">va cerca de </w:t>
      </w:r>
      <w:r w:rsidR="000F05CA" w:rsidRPr="000F05CA">
        <w:rPr>
          <w:rFonts w:ascii="Times New Roman" w:hAnsi="Times New Roman" w:cs="Times New Roman"/>
          <w:sz w:val="24"/>
          <w:szCs w:val="24"/>
        </w:rPr>
        <w:t>metade de toda a Câmara</w:t>
      </w:r>
      <w:r w:rsidR="000F05CA">
        <w:rPr>
          <w:rFonts w:ascii="Times New Roman" w:hAnsi="Times New Roman" w:cs="Times New Roman"/>
          <w:sz w:val="24"/>
          <w:szCs w:val="24"/>
        </w:rPr>
        <w:t xml:space="preserve"> de Deputados</w:t>
      </w:r>
      <w:r w:rsidR="000F05CA" w:rsidRPr="000F05CA">
        <w:rPr>
          <w:rFonts w:ascii="Times New Roman" w:hAnsi="Times New Roman" w:cs="Times New Roman"/>
          <w:sz w:val="24"/>
          <w:szCs w:val="24"/>
        </w:rPr>
        <w:t>, formada por 513 parlamentares</w:t>
      </w:r>
      <w:r w:rsidR="000F05CA">
        <w:rPr>
          <w:rFonts w:ascii="Times New Roman" w:hAnsi="Times New Roman" w:cs="Times New Roman"/>
          <w:sz w:val="24"/>
          <w:szCs w:val="24"/>
        </w:rPr>
        <w:t>.</w:t>
      </w:r>
    </w:p>
    <w:p w14:paraId="3274204A" w14:textId="7E254C45" w:rsidR="009315F4" w:rsidRDefault="006509C2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Um dos primeiros movimentos do governo Bolsonaro foi </w:t>
      </w:r>
      <w:r w:rsidR="00653C1B">
        <w:rPr>
          <w:rFonts w:ascii="Times New Roman" w:hAnsi="Times New Roman" w:cs="Times New Roman"/>
          <w:sz w:val="24"/>
          <w:szCs w:val="24"/>
        </w:rPr>
        <w:t xml:space="preserve">o desmonte da institucionalidade agrária através da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9C2">
        <w:rPr>
          <w:rFonts w:ascii="Times New Roman" w:hAnsi="Times New Roman" w:cs="Times New Roman"/>
          <w:sz w:val="24"/>
          <w:szCs w:val="24"/>
        </w:rPr>
        <w:t>Medida Provisória nº870/2019</w:t>
      </w:r>
      <w:r>
        <w:rPr>
          <w:rFonts w:ascii="Times New Roman" w:hAnsi="Times New Roman" w:cs="Times New Roman"/>
          <w:sz w:val="24"/>
          <w:szCs w:val="24"/>
        </w:rPr>
        <w:t xml:space="preserve">, que </w:t>
      </w:r>
      <w:r w:rsidRPr="006509C2">
        <w:rPr>
          <w:rFonts w:ascii="Times New Roman" w:hAnsi="Times New Roman" w:cs="Times New Roman"/>
          <w:sz w:val="24"/>
          <w:szCs w:val="24"/>
        </w:rPr>
        <w:t>transferiu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9C2">
        <w:rPr>
          <w:rFonts w:ascii="Times New Roman" w:hAnsi="Times New Roman" w:cs="Times New Roman"/>
          <w:sz w:val="24"/>
          <w:szCs w:val="24"/>
        </w:rPr>
        <w:t>INCRA para o Ministério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9C2">
        <w:rPr>
          <w:rFonts w:ascii="Times New Roman" w:hAnsi="Times New Roman" w:cs="Times New Roman"/>
          <w:sz w:val="24"/>
          <w:szCs w:val="24"/>
        </w:rPr>
        <w:t>da Agricultura, Pecuária e</w:t>
      </w:r>
      <w:r w:rsidR="00653C1B">
        <w:rPr>
          <w:rFonts w:ascii="Times New Roman" w:hAnsi="Times New Roman" w:cs="Times New Roman"/>
          <w:sz w:val="24"/>
          <w:szCs w:val="24"/>
        </w:rPr>
        <w:t xml:space="preserve"> </w:t>
      </w:r>
      <w:r w:rsidRPr="006509C2">
        <w:rPr>
          <w:rFonts w:ascii="Times New Roman" w:hAnsi="Times New Roman" w:cs="Times New Roman"/>
          <w:sz w:val="24"/>
          <w:szCs w:val="24"/>
        </w:rPr>
        <w:t>Abastecimento (MAPA)</w:t>
      </w:r>
      <w:r w:rsidR="00281B2F">
        <w:rPr>
          <w:rFonts w:ascii="Times New Roman" w:hAnsi="Times New Roman" w:cs="Times New Roman"/>
          <w:sz w:val="24"/>
          <w:szCs w:val="24"/>
        </w:rPr>
        <w:t xml:space="preserve">, </w:t>
      </w:r>
      <w:r w:rsidR="00653C1B">
        <w:rPr>
          <w:rFonts w:ascii="Times New Roman" w:hAnsi="Times New Roman" w:cs="Times New Roman"/>
          <w:sz w:val="24"/>
          <w:szCs w:val="24"/>
        </w:rPr>
        <w:t xml:space="preserve"> deixando a política agrária e fundiária que possuem interesses distintos sob </w:t>
      </w:r>
      <w:r w:rsidR="00281B2F">
        <w:rPr>
          <w:rFonts w:ascii="Times New Roman" w:hAnsi="Times New Roman" w:cs="Times New Roman"/>
          <w:sz w:val="24"/>
          <w:szCs w:val="24"/>
        </w:rPr>
        <w:t xml:space="preserve">o </w:t>
      </w:r>
      <w:r w:rsidR="00653C1B">
        <w:rPr>
          <w:rFonts w:ascii="Times New Roman" w:hAnsi="Times New Roman" w:cs="Times New Roman"/>
          <w:sz w:val="24"/>
          <w:szCs w:val="24"/>
        </w:rPr>
        <w:t>comando ruralista. Cr</w:t>
      </w:r>
      <w:r w:rsidRPr="006509C2">
        <w:rPr>
          <w:rFonts w:ascii="Times New Roman" w:hAnsi="Times New Roman" w:cs="Times New Roman"/>
          <w:sz w:val="24"/>
          <w:szCs w:val="24"/>
        </w:rPr>
        <w:t>iou</w:t>
      </w:r>
      <w:r w:rsidR="00653C1B">
        <w:rPr>
          <w:rFonts w:ascii="Times New Roman" w:hAnsi="Times New Roman" w:cs="Times New Roman"/>
          <w:sz w:val="24"/>
          <w:szCs w:val="24"/>
        </w:rPr>
        <w:t>-se</w:t>
      </w:r>
      <w:r w:rsidRPr="006509C2">
        <w:rPr>
          <w:rFonts w:ascii="Times New Roman" w:hAnsi="Times New Roman" w:cs="Times New Roman"/>
          <w:sz w:val="24"/>
          <w:szCs w:val="24"/>
        </w:rPr>
        <w:t xml:space="preserve"> dentro deste</w:t>
      </w:r>
      <w:r w:rsidR="00653C1B">
        <w:rPr>
          <w:rFonts w:ascii="Times New Roman" w:hAnsi="Times New Roman" w:cs="Times New Roman"/>
          <w:sz w:val="24"/>
          <w:szCs w:val="24"/>
        </w:rPr>
        <w:t xml:space="preserve"> </w:t>
      </w:r>
      <w:r w:rsidRPr="006509C2">
        <w:rPr>
          <w:rFonts w:ascii="Times New Roman" w:hAnsi="Times New Roman" w:cs="Times New Roman"/>
          <w:sz w:val="24"/>
          <w:szCs w:val="24"/>
        </w:rPr>
        <w:t xml:space="preserve">Ministério a </w:t>
      </w:r>
      <w:r w:rsidR="00653C1B">
        <w:rPr>
          <w:rFonts w:ascii="Times New Roman" w:hAnsi="Times New Roman" w:cs="Times New Roman"/>
          <w:sz w:val="24"/>
          <w:szCs w:val="24"/>
        </w:rPr>
        <w:t>S</w:t>
      </w:r>
      <w:r w:rsidRPr="006509C2">
        <w:rPr>
          <w:rFonts w:ascii="Times New Roman" w:hAnsi="Times New Roman" w:cs="Times New Roman"/>
          <w:sz w:val="24"/>
          <w:szCs w:val="24"/>
        </w:rPr>
        <w:t>ecretaria</w:t>
      </w:r>
      <w:r w:rsidR="00653C1B">
        <w:rPr>
          <w:rFonts w:ascii="Times New Roman" w:hAnsi="Times New Roman" w:cs="Times New Roman"/>
          <w:sz w:val="24"/>
          <w:szCs w:val="24"/>
        </w:rPr>
        <w:t xml:space="preserve"> E</w:t>
      </w:r>
      <w:r w:rsidRPr="006509C2">
        <w:rPr>
          <w:rFonts w:ascii="Times New Roman" w:hAnsi="Times New Roman" w:cs="Times New Roman"/>
          <w:sz w:val="24"/>
          <w:szCs w:val="24"/>
        </w:rPr>
        <w:t xml:space="preserve">special para </w:t>
      </w:r>
      <w:r w:rsidR="00653C1B">
        <w:rPr>
          <w:rFonts w:ascii="Times New Roman" w:hAnsi="Times New Roman" w:cs="Times New Roman"/>
          <w:sz w:val="24"/>
          <w:szCs w:val="24"/>
        </w:rPr>
        <w:t>A</w:t>
      </w:r>
      <w:r w:rsidRPr="006509C2">
        <w:rPr>
          <w:rFonts w:ascii="Times New Roman" w:hAnsi="Times New Roman" w:cs="Times New Roman"/>
          <w:sz w:val="24"/>
          <w:szCs w:val="24"/>
        </w:rPr>
        <w:t>ssuntos</w:t>
      </w:r>
      <w:r w:rsidR="00653C1B">
        <w:rPr>
          <w:rFonts w:ascii="Times New Roman" w:hAnsi="Times New Roman" w:cs="Times New Roman"/>
          <w:sz w:val="24"/>
          <w:szCs w:val="24"/>
        </w:rPr>
        <w:t xml:space="preserve"> F</w:t>
      </w:r>
      <w:r w:rsidRPr="006509C2">
        <w:rPr>
          <w:rFonts w:ascii="Times New Roman" w:hAnsi="Times New Roman" w:cs="Times New Roman"/>
          <w:sz w:val="24"/>
          <w:szCs w:val="24"/>
        </w:rPr>
        <w:t xml:space="preserve">undiários, </w:t>
      </w:r>
      <w:r w:rsidR="00281B2F">
        <w:rPr>
          <w:rFonts w:ascii="Times New Roman" w:hAnsi="Times New Roman" w:cs="Times New Roman"/>
          <w:sz w:val="24"/>
          <w:szCs w:val="24"/>
        </w:rPr>
        <w:t xml:space="preserve">sendo </w:t>
      </w:r>
      <w:r w:rsidRPr="006509C2">
        <w:rPr>
          <w:rFonts w:ascii="Times New Roman" w:hAnsi="Times New Roman" w:cs="Times New Roman"/>
          <w:sz w:val="24"/>
          <w:szCs w:val="24"/>
        </w:rPr>
        <w:t>nomeado</w:t>
      </w:r>
      <w:r w:rsidR="00653C1B">
        <w:rPr>
          <w:rFonts w:ascii="Times New Roman" w:hAnsi="Times New Roman" w:cs="Times New Roman"/>
          <w:sz w:val="24"/>
          <w:szCs w:val="24"/>
        </w:rPr>
        <w:t xml:space="preserve"> para seu </w:t>
      </w:r>
      <w:r w:rsidRPr="006509C2">
        <w:rPr>
          <w:rFonts w:ascii="Times New Roman" w:hAnsi="Times New Roman" w:cs="Times New Roman"/>
          <w:sz w:val="24"/>
          <w:szCs w:val="24"/>
        </w:rPr>
        <w:t>coman</w:t>
      </w:r>
      <w:r w:rsidR="00653C1B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6509C2">
        <w:rPr>
          <w:rFonts w:ascii="Times New Roman" w:hAnsi="Times New Roman" w:cs="Times New Roman"/>
          <w:sz w:val="24"/>
          <w:szCs w:val="24"/>
        </w:rPr>
        <w:t>Nabhan</w:t>
      </w:r>
      <w:proofErr w:type="spellEnd"/>
      <w:r w:rsidR="00653C1B">
        <w:rPr>
          <w:rFonts w:ascii="Times New Roman" w:hAnsi="Times New Roman" w:cs="Times New Roman"/>
          <w:sz w:val="24"/>
          <w:szCs w:val="24"/>
        </w:rPr>
        <w:t xml:space="preserve"> </w:t>
      </w:r>
      <w:r w:rsidRPr="006509C2">
        <w:rPr>
          <w:rFonts w:ascii="Times New Roman" w:hAnsi="Times New Roman" w:cs="Times New Roman"/>
          <w:sz w:val="24"/>
          <w:szCs w:val="24"/>
        </w:rPr>
        <w:t>Garcia, ex-presidente</w:t>
      </w:r>
      <w:r w:rsidR="00653C1B">
        <w:rPr>
          <w:rFonts w:ascii="Times New Roman" w:hAnsi="Times New Roman" w:cs="Times New Roman"/>
          <w:sz w:val="24"/>
          <w:szCs w:val="24"/>
        </w:rPr>
        <w:t xml:space="preserve"> </w:t>
      </w:r>
      <w:r w:rsidRPr="006509C2">
        <w:rPr>
          <w:rFonts w:ascii="Times New Roman" w:hAnsi="Times New Roman" w:cs="Times New Roman"/>
          <w:sz w:val="24"/>
          <w:szCs w:val="24"/>
        </w:rPr>
        <w:t>da União Democrática</w:t>
      </w:r>
      <w:r w:rsidR="00653C1B">
        <w:rPr>
          <w:rFonts w:ascii="Times New Roman" w:hAnsi="Times New Roman" w:cs="Times New Roman"/>
          <w:sz w:val="24"/>
          <w:szCs w:val="24"/>
        </w:rPr>
        <w:t xml:space="preserve"> </w:t>
      </w:r>
      <w:r w:rsidRPr="006509C2">
        <w:rPr>
          <w:rFonts w:ascii="Times New Roman" w:hAnsi="Times New Roman" w:cs="Times New Roman"/>
          <w:sz w:val="24"/>
          <w:szCs w:val="24"/>
        </w:rPr>
        <w:lastRenderedPageBreak/>
        <w:t>Ruralista (UDR)</w:t>
      </w:r>
      <w:r w:rsidR="00FC4B1A">
        <w:rPr>
          <w:rFonts w:ascii="Times New Roman" w:hAnsi="Times New Roman" w:cs="Times New Roman"/>
          <w:sz w:val="24"/>
          <w:szCs w:val="24"/>
        </w:rPr>
        <w:t>.</w:t>
      </w:r>
      <w:r w:rsidR="00163D50">
        <w:rPr>
          <w:rFonts w:ascii="Times New Roman" w:hAnsi="Times New Roman" w:cs="Times New Roman"/>
          <w:sz w:val="24"/>
          <w:szCs w:val="24"/>
        </w:rPr>
        <w:t xml:space="preserve"> </w:t>
      </w:r>
      <w:r w:rsidR="00631F90">
        <w:rPr>
          <w:rFonts w:ascii="Times New Roman" w:hAnsi="Times New Roman" w:cs="Times New Roman"/>
          <w:sz w:val="24"/>
          <w:szCs w:val="24"/>
        </w:rPr>
        <w:t xml:space="preserve">No segundo semestre de 2019, </w:t>
      </w:r>
      <w:r>
        <w:rPr>
          <w:rFonts w:ascii="Times New Roman" w:hAnsi="Times New Roman" w:cs="Times New Roman"/>
          <w:sz w:val="24"/>
          <w:szCs w:val="24"/>
        </w:rPr>
        <w:t xml:space="preserve">diante </w:t>
      </w:r>
      <w:r w:rsidR="0081080F">
        <w:rPr>
          <w:rFonts w:ascii="Times New Roman" w:hAnsi="Times New Roman" w:cs="Times New Roman"/>
          <w:sz w:val="24"/>
          <w:szCs w:val="24"/>
        </w:rPr>
        <w:t xml:space="preserve">de </w:t>
      </w:r>
      <w:r w:rsidR="00163D50">
        <w:rPr>
          <w:rFonts w:ascii="Times New Roman" w:hAnsi="Times New Roman" w:cs="Times New Roman"/>
          <w:sz w:val="24"/>
          <w:szCs w:val="24"/>
        </w:rPr>
        <w:t>um cenário de devastação provocado p</w:t>
      </w:r>
      <w:r w:rsidR="00281B2F">
        <w:rPr>
          <w:rFonts w:ascii="Times New Roman" w:hAnsi="Times New Roman" w:cs="Times New Roman"/>
          <w:sz w:val="24"/>
          <w:szCs w:val="24"/>
        </w:rPr>
        <w:t xml:space="preserve">ela expansão de </w:t>
      </w:r>
      <w:r w:rsidR="00631F90">
        <w:rPr>
          <w:rFonts w:ascii="Times New Roman" w:hAnsi="Times New Roman" w:cs="Times New Roman"/>
          <w:sz w:val="24"/>
          <w:szCs w:val="24"/>
        </w:rPr>
        <w:t xml:space="preserve">incêndios </w:t>
      </w:r>
      <w:r>
        <w:rPr>
          <w:rFonts w:ascii="Times New Roman" w:hAnsi="Times New Roman" w:cs="Times New Roman"/>
          <w:sz w:val="24"/>
          <w:szCs w:val="24"/>
        </w:rPr>
        <w:t>cr</w:t>
      </w:r>
      <w:r w:rsidR="00163D5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minosos </w:t>
      </w:r>
      <w:r w:rsidR="00281B2F">
        <w:rPr>
          <w:rFonts w:ascii="Times New Roman" w:hAnsi="Times New Roman" w:cs="Times New Roman"/>
          <w:sz w:val="24"/>
          <w:szCs w:val="24"/>
        </w:rPr>
        <w:t xml:space="preserve">simultâneos </w:t>
      </w:r>
      <w:r w:rsidR="00631F90">
        <w:rPr>
          <w:rFonts w:ascii="Times New Roman" w:hAnsi="Times New Roman" w:cs="Times New Roman"/>
          <w:sz w:val="24"/>
          <w:szCs w:val="24"/>
        </w:rPr>
        <w:t xml:space="preserve">varrendo a </w:t>
      </w:r>
      <w:r w:rsidR="0081080F">
        <w:rPr>
          <w:rFonts w:ascii="Times New Roman" w:hAnsi="Times New Roman" w:cs="Times New Roman"/>
          <w:sz w:val="24"/>
          <w:szCs w:val="24"/>
        </w:rPr>
        <w:t>floresta</w:t>
      </w:r>
      <w:r w:rsidR="00163D50">
        <w:rPr>
          <w:rFonts w:ascii="Times New Roman" w:hAnsi="Times New Roman" w:cs="Times New Roman"/>
          <w:sz w:val="24"/>
          <w:szCs w:val="24"/>
        </w:rPr>
        <w:t xml:space="preserve"> </w:t>
      </w:r>
      <w:r w:rsidR="0081080F">
        <w:rPr>
          <w:rFonts w:ascii="Times New Roman" w:hAnsi="Times New Roman" w:cs="Times New Roman"/>
          <w:sz w:val="24"/>
          <w:szCs w:val="24"/>
        </w:rPr>
        <w:t>(Menezes, 2022)</w:t>
      </w:r>
      <w:r w:rsidR="00A67354">
        <w:rPr>
          <w:rFonts w:ascii="Times New Roman" w:hAnsi="Times New Roman" w:cs="Times New Roman"/>
          <w:sz w:val="24"/>
          <w:szCs w:val="24"/>
        </w:rPr>
        <w:t xml:space="preserve">, </w:t>
      </w:r>
      <w:r w:rsidR="00A67354" w:rsidRPr="00A67354">
        <w:rPr>
          <w:rFonts w:ascii="Times New Roman" w:hAnsi="Times New Roman" w:cs="Times New Roman"/>
          <w:sz w:val="24"/>
          <w:szCs w:val="24"/>
        </w:rPr>
        <w:t>o deputado federal Alceu Moreira (MDB-RS), presidente da Frente Parlamentar da Agropecuária (FPA),</w:t>
      </w:r>
      <w:r w:rsidR="00096793">
        <w:rPr>
          <w:rFonts w:ascii="Times New Roman" w:hAnsi="Times New Roman" w:cs="Times New Roman"/>
          <w:sz w:val="24"/>
          <w:szCs w:val="24"/>
        </w:rPr>
        <w:t xml:space="preserve"> afirmava que o</w:t>
      </w:r>
      <w:r w:rsidR="00096793" w:rsidRPr="00096793">
        <w:rPr>
          <w:rFonts w:ascii="Times New Roman" w:hAnsi="Times New Roman" w:cs="Times New Roman"/>
          <w:sz w:val="24"/>
          <w:szCs w:val="24"/>
        </w:rPr>
        <w:t xml:space="preserve"> ambiente </w:t>
      </w:r>
      <w:r w:rsidR="00096793">
        <w:rPr>
          <w:rFonts w:ascii="Times New Roman" w:hAnsi="Times New Roman" w:cs="Times New Roman"/>
          <w:sz w:val="24"/>
          <w:szCs w:val="24"/>
        </w:rPr>
        <w:t>era</w:t>
      </w:r>
      <w:r w:rsidR="00096793" w:rsidRPr="00096793">
        <w:rPr>
          <w:rFonts w:ascii="Times New Roman" w:hAnsi="Times New Roman" w:cs="Times New Roman"/>
          <w:sz w:val="24"/>
          <w:szCs w:val="24"/>
        </w:rPr>
        <w:t xml:space="preserve"> de um governo que, </w:t>
      </w:r>
      <w:r w:rsidR="009315F4">
        <w:rPr>
          <w:rFonts w:ascii="Times New Roman" w:hAnsi="Times New Roman" w:cs="Times New Roman"/>
          <w:sz w:val="24"/>
          <w:szCs w:val="24"/>
        </w:rPr>
        <w:t>“</w:t>
      </w:r>
      <w:r w:rsidR="00096793" w:rsidRPr="00096793">
        <w:rPr>
          <w:rFonts w:ascii="Times New Roman" w:hAnsi="Times New Roman" w:cs="Times New Roman"/>
          <w:sz w:val="24"/>
          <w:szCs w:val="24"/>
        </w:rPr>
        <w:t>na execução de suas políticas públicas, est</w:t>
      </w:r>
      <w:r w:rsidR="00096793">
        <w:rPr>
          <w:rFonts w:ascii="Times New Roman" w:hAnsi="Times New Roman" w:cs="Times New Roman"/>
          <w:sz w:val="24"/>
          <w:szCs w:val="24"/>
        </w:rPr>
        <w:t>ava</w:t>
      </w:r>
      <w:r w:rsidR="00096793" w:rsidRPr="00096793">
        <w:rPr>
          <w:rFonts w:ascii="Times New Roman" w:hAnsi="Times New Roman" w:cs="Times New Roman"/>
          <w:sz w:val="24"/>
          <w:szCs w:val="24"/>
        </w:rPr>
        <w:t xml:space="preserve"> absolutamente de acordo com o que o agronegócio precisa</w:t>
      </w:r>
      <w:r w:rsidR="00096793">
        <w:rPr>
          <w:rFonts w:ascii="Times New Roman" w:hAnsi="Times New Roman" w:cs="Times New Roman"/>
          <w:sz w:val="24"/>
          <w:szCs w:val="24"/>
        </w:rPr>
        <w:t>va</w:t>
      </w:r>
      <w:r w:rsidR="00096793" w:rsidRPr="00096793">
        <w:rPr>
          <w:rFonts w:ascii="Times New Roman" w:hAnsi="Times New Roman" w:cs="Times New Roman"/>
          <w:sz w:val="24"/>
          <w:szCs w:val="24"/>
        </w:rPr>
        <w:t>"</w:t>
      </w:r>
      <w:r w:rsidR="009315F4">
        <w:rPr>
          <w:rFonts w:ascii="Times New Roman" w:hAnsi="Times New Roman" w:cs="Times New Roman"/>
          <w:sz w:val="24"/>
          <w:szCs w:val="24"/>
        </w:rPr>
        <w:t>, com  “</w:t>
      </w:r>
      <w:r w:rsidR="009315F4" w:rsidRPr="009315F4">
        <w:rPr>
          <w:rFonts w:ascii="Times New Roman" w:hAnsi="Times New Roman" w:cs="Times New Roman"/>
          <w:sz w:val="24"/>
          <w:szCs w:val="24"/>
        </w:rPr>
        <w:t>políticas agrícolas que restabelecem a possibilidade de se fazer renda no campo</w:t>
      </w:r>
      <w:r w:rsidR="009315F4">
        <w:rPr>
          <w:rFonts w:ascii="Times New Roman" w:hAnsi="Times New Roman" w:cs="Times New Roman"/>
          <w:sz w:val="24"/>
          <w:szCs w:val="24"/>
        </w:rPr>
        <w:t>”</w:t>
      </w:r>
      <w:r w:rsidR="009315F4" w:rsidRPr="009315F4">
        <w:rPr>
          <w:rFonts w:ascii="Times New Roman" w:hAnsi="Times New Roman" w:cs="Times New Roman"/>
          <w:sz w:val="24"/>
          <w:szCs w:val="24"/>
        </w:rPr>
        <w:t>.</w:t>
      </w:r>
    </w:p>
    <w:p w14:paraId="2008731A" w14:textId="09AA8667" w:rsidR="00173F9B" w:rsidRPr="00173F9B" w:rsidRDefault="00173F9B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Outros representantes da Bancada Ruralista</w:t>
      </w:r>
      <w:r w:rsidR="00B92DBC">
        <w:rPr>
          <w:rFonts w:ascii="Times New Roman" w:hAnsi="Times New Roman" w:cs="Times New Roman"/>
          <w:sz w:val="24"/>
          <w:szCs w:val="24"/>
        </w:rPr>
        <w:t xml:space="preserve"> como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F9B">
        <w:rPr>
          <w:rFonts w:ascii="Times New Roman" w:hAnsi="Times New Roman" w:cs="Times New Roman"/>
          <w:sz w:val="24"/>
          <w:szCs w:val="24"/>
        </w:rPr>
        <w:t xml:space="preserve">o senador Luiz Carlos </w:t>
      </w:r>
      <w:proofErr w:type="spellStart"/>
      <w:r w:rsidRPr="00173F9B">
        <w:rPr>
          <w:rFonts w:ascii="Times New Roman" w:hAnsi="Times New Roman" w:cs="Times New Roman"/>
          <w:sz w:val="24"/>
          <w:szCs w:val="24"/>
        </w:rPr>
        <w:t>Heinze</w:t>
      </w:r>
      <w:proofErr w:type="spellEnd"/>
      <w:r w:rsidRPr="00173F9B">
        <w:rPr>
          <w:rFonts w:ascii="Times New Roman" w:hAnsi="Times New Roman" w:cs="Times New Roman"/>
          <w:sz w:val="24"/>
          <w:szCs w:val="24"/>
        </w:rPr>
        <w:t xml:space="preserve"> (PP-RS)</w:t>
      </w:r>
      <w:r>
        <w:rPr>
          <w:rFonts w:ascii="Times New Roman" w:hAnsi="Times New Roman" w:cs="Times New Roman"/>
          <w:sz w:val="24"/>
          <w:szCs w:val="24"/>
        </w:rPr>
        <w:t xml:space="preserve"> apontavam a sincronia </w:t>
      </w:r>
      <w:r w:rsidR="00B92DB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 setor </w:t>
      </w:r>
      <w:r w:rsidR="00B92DBC">
        <w:rPr>
          <w:rFonts w:ascii="Times New Roman" w:hAnsi="Times New Roman" w:cs="Times New Roman"/>
          <w:sz w:val="24"/>
          <w:szCs w:val="24"/>
        </w:rPr>
        <w:t>com o</w:t>
      </w:r>
      <w:r>
        <w:rPr>
          <w:rFonts w:ascii="Times New Roman" w:hAnsi="Times New Roman" w:cs="Times New Roman"/>
          <w:sz w:val="24"/>
          <w:szCs w:val="24"/>
        </w:rPr>
        <w:t xml:space="preserve"> governo</w:t>
      </w:r>
      <w:r w:rsidR="00CE7E14">
        <w:rPr>
          <w:rFonts w:ascii="Times New Roman" w:hAnsi="Times New Roman" w:cs="Times New Roman"/>
          <w:sz w:val="24"/>
          <w:szCs w:val="24"/>
        </w:rPr>
        <w:t xml:space="preserve"> Bolsonaro,</w:t>
      </w:r>
      <w:r w:rsidR="00DB5B73">
        <w:rPr>
          <w:rFonts w:ascii="Times New Roman" w:hAnsi="Times New Roman" w:cs="Times New Roman"/>
          <w:sz w:val="24"/>
          <w:szCs w:val="24"/>
        </w:rPr>
        <w:t xml:space="preserve"> </w:t>
      </w:r>
      <w:r w:rsidR="00B92DBC">
        <w:rPr>
          <w:rFonts w:ascii="Times New Roman" w:hAnsi="Times New Roman" w:cs="Times New Roman"/>
          <w:sz w:val="24"/>
          <w:szCs w:val="24"/>
        </w:rPr>
        <w:t>reitera</w:t>
      </w:r>
      <w:r w:rsidR="00CE7E14">
        <w:rPr>
          <w:rFonts w:ascii="Times New Roman" w:hAnsi="Times New Roman" w:cs="Times New Roman"/>
          <w:sz w:val="24"/>
          <w:szCs w:val="24"/>
        </w:rPr>
        <w:t>ndo</w:t>
      </w:r>
      <w:r w:rsidR="00E06BBF">
        <w:rPr>
          <w:rFonts w:ascii="Times New Roman" w:hAnsi="Times New Roman" w:cs="Times New Roman"/>
          <w:sz w:val="24"/>
          <w:szCs w:val="24"/>
        </w:rPr>
        <w:t xml:space="preserve"> sua oposição aos movimentos sociais de luta pela terra como </w:t>
      </w:r>
      <w:r w:rsidR="00E06BBF" w:rsidRPr="00E06BBF">
        <w:rPr>
          <w:rFonts w:ascii="Times New Roman" w:hAnsi="Times New Roman" w:cs="Times New Roman"/>
          <w:sz w:val="24"/>
          <w:szCs w:val="24"/>
        </w:rPr>
        <w:t xml:space="preserve">como o Movimento dos Trabalhadores Rurais Sem Terra (MST) e </w:t>
      </w:r>
      <w:r w:rsidR="00E06BBF">
        <w:rPr>
          <w:rFonts w:ascii="Times New Roman" w:hAnsi="Times New Roman" w:cs="Times New Roman"/>
          <w:sz w:val="24"/>
          <w:szCs w:val="24"/>
        </w:rPr>
        <w:t>a continuidade d</w:t>
      </w:r>
      <w:r w:rsidR="00E06BBF" w:rsidRPr="00E06BBF">
        <w:rPr>
          <w:rFonts w:ascii="Times New Roman" w:hAnsi="Times New Roman" w:cs="Times New Roman"/>
          <w:sz w:val="24"/>
          <w:szCs w:val="24"/>
        </w:rPr>
        <w:t>a</w:t>
      </w:r>
      <w:r w:rsidR="00E06BBF">
        <w:rPr>
          <w:rFonts w:ascii="Times New Roman" w:hAnsi="Times New Roman" w:cs="Times New Roman"/>
          <w:sz w:val="24"/>
          <w:szCs w:val="24"/>
        </w:rPr>
        <w:t xml:space="preserve">s políticas de </w:t>
      </w:r>
      <w:r w:rsidR="00E06BBF" w:rsidRPr="00E06BBF">
        <w:rPr>
          <w:rFonts w:ascii="Times New Roman" w:hAnsi="Times New Roman" w:cs="Times New Roman"/>
          <w:sz w:val="24"/>
          <w:szCs w:val="24"/>
        </w:rPr>
        <w:t xml:space="preserve"> demarcação de terras para povos indígenas</w:t>
      </w:r>
      <w:r w:rsidR="00E06BBF">
        <w:rPr>
          <w:rFonts w:ascii="Times New Roman" w:hAnsi="Times New Roman" w:cs="Times New Roman"/>
          <w:sz w:val="24"/>
          <w:szCs w:val="24"/>
        </w:rPr>
        <w:t>,</w:t>
      </w:r>
      <w:r w:rsidR="00E06BBF" w:rsidRPr="00E06BBF">
        <w:rPr>
          <w:rFonts w:ascii="Times New Roman" w:hAnsi="Times New Roman" w:cs="Times New Roman"/>
          <w:sz w:val="24"/>
          <w:szCs w:val="24"/>
        </w:rPr>
        <w:t xml:space="preserve"> quilombolas</w:t>
      </w:r>
      <w:r w:rsidR="00E06BBF">
        <w:rPr>
          <w:rFonts w:ascii="Times New Roman" w:hAnsi="Times New Roman" w:cs="Times New Roman"/>
          <w:sz w:val="24"/>
          <w:szCs w:val="24"/>
        </w:rPr>
        <w:t xml:space="preserve"> e unidades de conservação</w:t>
      </w:r>
      <w:r w:rsidR="00E06BBF" w:rsidRPr="00E06BBF">
        <w:rPr>
          <w:rFonts w:ascii="Times New Roman" w:hAnsi="Times New Roman" w:cs="Times New Roman"/>
          <w:sz w:val="24"/>
          <w:szCs w:val="24"/>
        </w:rPr>
        <w:t>.</w:t>
      </w:r>
      <w:r w:rsidR="00B92DBC">
        <w:rPr>
          <w:rFonts w:ascii="Times New Roman" w:hAnsi="Times New Roman" w:cs="Times New Roman"/>
          <w:sz w:val="24"/>
          <w:szCs w:val="24"/>
        </w:rPr>
        <w:t xml:space="preserve"> </w:t>
      </w:r>
      <w:r w:rsidR="00E06BBF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="00E06BBF">
        <w:rPr>
          <w:rFonts w:ascii="Times New Roman" w:hAnsi="Times New Roman" w:cs="Times New Roman"/>
          <w:sz w:val="24"/>
          <w:szCs w:val="24"/>
        </w:rPr>
        <w:t>Heinze</w:t>
      </w:r>
      <w:proofErr w:type="spellEnd"/>
      <w:r w:rsidR="00FE43A9">
        <w:rPr>
          <w:rFonts w:ascii="Times New Roman" w:hAnsi="Times New Roman" w:cs="Times New Roman"/>
          <w:sz w:val="24"/>
          <w:szCs w:val="24"/>
        </w:rPr>
        <w:t xml:space="preserve">, com o governo Bolsonaro </w:t>
      </w:r>
      <w:r w:rsidR="00B92DBC">
        <w:rPr>
          <w:rFonts w:ascii="Times New Roman" w:hAnsi="Times New Roman" w:cs="Times New Roman"/>
          <w:sz w:val="24"/>
          <w:szCs w:val="24"/>
        </w:rPr>
        <w:t>houve “</w:t>
      </w:r>
      <w:r w:rsidRPr="00173F9B">
        <w:rPr>
          <w:rFonts w:ascii="Times New Roman" w:hAnsi="Times New Roman" w:cs="Times New Roman"/>
          <w:sz w:val="24"/>
          <w:szCs w:val="24"/>
        </w:rPr>
        <w:t>uma grande mudança para o bem. A questão do MST, dos quilombolas e dos indígenas era um grande gargalo que nós tínhamos"</w:t>
      </w:r>
      <w:r w:rsidR="00FE43A9">
        <w:rPr>
          <w:rFonts w:ascii="Times New Roman" w:hAnsi="Times New Roman" w:cs="Times New Roman"/>
          <w:sz w:val="24"/>
          <w:szCs w:val="24"/>
        </w:rPr>
        <w:t>.</w:t>
      </w:r>
      <w:r w:rsidR="00DB5B73">
        <w:rPr>
          <w:rStyle w:val="Refdenotaderodap"/>
          <w:rFonts w:ascii="Times New Roman" w:hAnsi="Times New Roman" w:cs="Times New Roman"/>
          <w:sz w:val="24"/>
          <w:szCs w:val="24"/>
        </w:rPr>
        <w:footnoteReference w:id="24"/>
      </w:r>
      <w:r w:rsidRPr="00173F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71CA6" w14:textId="59E792E5" w:rsidR="001A1B8D" w:rsidRDefault="00173F9B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F9B">
        <w:rPr>
          <w:rFonts w:ascii="Times New Roman" w:hAnsi="Times New Roman" w:cs="Times New Roman"/>
          <w:sz w:val="24"/>
          <w:szCs w:val="24"/>
        </w:rPr>
        <w:t xml:space="preserve"> </w:t>
      </w:r>
      <w:r w:rsidR="000B3A5F">
        <w:rPr>
          <w:rFonts w:ascii="Times New Roman" w:hAnsi="Times New Roman" w:cs="Times New Roman"/>
          <w:sz w:val="24"/>
          <w:szCs w:val="24"/>
        </w:rPr>
        <w:tab/>
        <w:t xml:space="preserve">Durante o governo Bolsonaro, </w:t>
      </w:r>
      <w:r w:rsidR="00AF69E7">
        <w:rPr>
          <w:rFonts w:ascii="Times New Roman" w:hAnsi="Times New Roman" w:cs="Times New Roman"/>
          <w:sz w:val="24"/>
          <w:szCs w:val="24"/>
        </w:rPr>
        <w:t>destac</w:t>
      </w:r>
      <w:r w:rsidR="003C5BB6">
        <w:rPr>
          <w:rFonts w:ascii="Times New Roman" w:hAnsi="Times New Roman" w:cs="Times New Roman"/>
          <w:sz w:val="24"/>
          <w:szCs w:val="24"/>
        </w:rPr>
        <w:t>ou</w:t>
      </w:r>
      <w:r w:rsidR="00AF69E7">
        <w:rPr>
          <w:rFonts w:ascii="Times New Roman" w:hAnsi="Times New Roman" w:cs="Times New Roman"/>
          <w:sz w:val="24"/>
          <w:szCs w:val="24"/>
        </w:rPr>
        <w:t xml:space="preserve">-se o </w:t>
      </w:r>
      <w:r w:rsidR="00AF69E7" w:rsidRPr="00AF69E7">
        <w:rPr>
          <w:rFonts w:ascii="Times New Roman" w:hAnsi="Times New Roman" w:cs="Times New Roman"/>
          <w:sz w:val="24"/>
          <w:szCs w:val="24"/>
        </w:rPr>
        <w:t xml:space="preserve">Projeto de Lei 510/21, apelidado por opositores </w:t>
      </w:r>
      <w:r w:rsidR="00AF69E7">
        <w:rPr>
          <w:rFonts w:ascii="Times New Roman" w:hAnsi="Times New Roman" w:cs="Times New Roman"/>
          <w:sz w:val="24"/>
          <w:szCs w:val="24"/>
        </w:rPr>
        <w:t xml:space="preserve">como mais uma </w:t>
      </w:r>
      <w:r w:rsidR="00AF69E7" w:rsidRPr="00AF69E7">
        <w:rPr>
          <w:rFonts w:ascii="Times New Roman" w:hAnsi="Times New Roman" w:cs="Times New Roman"/>
          <w:sz w:val="24"/>
          <w:szCs w:val="24"/>
        </w:rPr>
        <w:t>PL da Grilagem</w:t>
      </w:r>
      <w:r w:rsidR="007E1080">
        <w:rPr>
          <w:rFonts w:ascii="Times New Roman" w:hAnsi="Times New Roman" w:cs="Times New Roman"/>
          <w:sz w:val="24"/>
          <w:szCs w:val="24"/>
        </w:rPr>
        <w:t xml:space="preserve">. </w:t>
      </w:r>
      <w:r w:rsidR="007B09F0" w:rsidRPr="007B09F0">
        <w:rPr>
          <w:rFonts w:ascii="Times New Roman" w:hAnsi="Times New Roman" w:cs="Times New Roman"/>
          <w:sz w:val="24"/>
          <w:szCs w:val="24"/>
        </w:rPr>
        <w:t xml:space="preserve">O Projeto de Lei apresentado pelo Senador Irajá Abreu (PSD) </w:t>
      </w:r>
      <w:r w:rsidR="00B53B24">
        <w:rPr>
          <w:rFonts w:ascii="Times New Roman" w:hAnsi="Times New Roman" w:cs="Times New Roman"/>
          <w:sz w:val="24"/>
          <w:szCs w:val="24"/>
        </w:rPr>
        <w:t xml:space="preserve">foi percebido como mais uma ação para </w:t>
      </w:r>
      <w:r w:rsidR="00B53B24" w:rsidRPr="00B53B24">
        <w:rPr>
          <w:rFonts w:ascii="Times New Roman" w:hAnsi="Times New Roman" w:cs="Times New Roman"/>
          <w:sz w:val="24"/>
          <w:szCs w:val="24"/>
        </w:rPr>
        <w:t>incentiva</w:t>
      </w:r>
      <w:r w:rsidR="00B53B24">
        <w:rPr>
          <w:rFonts w:ascii="Times New Roman" w:hAnsi="Times New Roman" w:cs="Times New Roman"/>
          <w:sz w:val="24"/>
          <w:szCs w:val="24"/>
        </w:rPr>
        <w:t>r</w:t>
      </w:r>
      <w:r w:rsidR="00B53B24" w:rsidRPr="00B53B24">
        <w:rPr>
          <w:rFonts w:ascii="Times New Roman" w:hAnsi="Times New Roman" w:cs="Times New Roman"/>
          <w:sz w:val="24"/>
          <w:szCs w:val="24"/>
        </w:rPr>
        <w:t xml:space="preserve"> e legitima</w:t>
      </w:r>
      <w:r w:rsidR="00B53B24">
        <w:rPr>
          <w:rFonts w:ascii="Times New Roman" w:hAnsi="Times New Roman" w:cs="Times New Roman"/>
          <w:sz w:val="24"/>
          <w:szCs w:val="24"/>
        </w:rPr>
        <w:t>r</w:t>
      </w:r>
      <w:r w:rsidR="00B53B24" w:rsidRPr="00B53B24">
        <w:rPr>
          <w:rFonts w:ascii="Times New Roman" w:hAnsi="Times New Roman" w:cs="Times New Roman"/>
          <w:sz w:val="24"/>
          <w:szCs w:val="24"/>
        </w:rPr>
        <w:t xml:space="preserve"> práticas de grilagem e</w:t>
      </w:r>
      <w:r w:rsidR="00B53B24">
        <w:rPr>
          <w:rFonts w:ascii="Times New Roman" w:hAnsi="Times New Roman" w:cs="Times New Roman"/>
          <w:sz w:val="24"/>
          <w:szCs w:val="24"/>
        </w:rPr>
        <w:t xml:space="preserve"> </w:t>
      </w:r>
      <w:r w:rsidR="00B53B24" w:rsidRPr="00B53B24">
        <w:rPr>
          <w:rFonts w:ascii="Times New Roman" w:hAnsi="Times New Roman" w:cs="Times New Roman"/>
          <w:sz w:val="24"/>
          <w:szCs w:val="24"/>
        </w:rPr>
        <w:t>desmatamento ilegal.</w:t>
      </w:r>
      <w:r w:rsidR="00006A99">
        <w:rPr>
          <w:rFonts w:ascii="Times New Roman" w:hAnsi="Times New Roman" w:cs="Times New Roman"/>
          <w:sz w:val="24"/>
          <w:szCs w:val="24"/>
        </w:rPr>
        <w:t xml:space="preserve">  D</w:t>
      </w:r>
      <w:r w:rsidR="007B09F0" w:rsidRPr="007B09F0">
        <w:rPr>
          <w:rFonts w:ascii="Times New Roman" w:hAnsi="Times New Roman" w:cs="Times New Roman"/>
          <w:sz w:val="24"/>
          <w:szCs w:val="24"/>
        </w:rPr>
        <w:t>entre as várias determinações, altera</w:t>
      </w:r>
      <w:r w:rsidR="003C5BB6">
        <w:rPr>
          <w:rFonts w:ascii="Times New Roman" w:hAnsi="Times New Roman" w:cs="Times New Roman"/>
          <w:sz w:val="24"/>
          <w:szCs w:val="24"/>
        </w:rPr>
        <w:t>va</w:t>
      </w:r>
      <w:r w:rsidR="007B09F0" w:rsidRPr="007B09F0">
        <w:rPr>
          <w:rFonts w:ascii="Times New Roman" w:hAnsi="Times New Roman" w:cs="Times New Roman"/>
          <w:sz w:val="24"/>
          <w:szCs w:val="24"/>
        </w:rPr>
        <w:t xml:space="preserve"> a data limite para que a ocupação das terras seja legalizada</w:t>
      </w:r>
      <w:r w:rsidR="007B09F0">
        <w:rPr>
          <w:rFonts w:ascii="Times New Roman" w:hAnsi="Times New Roman" w:cs="Times New Roman"/>
          <w:sz w:val="24"/>
          <w:szCs w:val="24"/>
        </w:rPr>
        <w:t xml:space="preserve"> e</w:t>
      </w:r>
      <w:r w:rsidR="007B09F0" w:rsidRPr="007B09F0">
        <w:rPr>
          <w:rFonts w:ascii="Times New Roman" w:hAnsi="Times New Roman" w:cs="Times New Roman"/>
          <w:sz w:val="24"/>
          <w:szCs w:val="24"/>
        </w:rPr>
        <w:t xml:space="preserve"> </w:t>
      </w:r>
      <w:r w:rsidR="007B09F0">
        <w:rPr>
          <w:rFonts w:ascii="Times New Roman" w:hAnsi="Times New Roman" w:cs="Times New Roman"/>
          <w:sz w:val="24"/>
          <w:szCs w:val="24"/>
        </w:rPr>
        <w:t>isenta</w:t>
      </w:r>
      <w:r w:rsidR="003C5BB6">
        <w:rPr>
          <w:rFonts w:ascii="Times New Roman" w:hAnsi="Times New Roman" w:cs="Times New Roman"/>
          <w:sz w:val="24"/>
          <w:szCs w:val="24"/>
        </w:rPr>
        <w:t>va</w:t>
      </w:r>
      <w:r w:rsidR="007B09F0">
        <w:rPr>
          <w:rFonts w:ascii="Times New Roman" w:hAnsi="Times New Roman" w:cs="Times New Roman"/>
          <w:sz w:val="24"/>
          <w:szCs w:val="24"/>
        </w:rPr>
        <w:t xml:space="preserve"> de vistoria </w:t>
      </w:r>
      <w:r w:rsidR="007B09F0" w:rsidRPr="007B09F0">
        <w:rPr>
          <w:rFonts w:ascii="Times New Roman" w:hAnsi="Times New Roman" w:cs="Times New Roman"/>
          <w:sz w:val="24"/>
          <w:szCs w:val="24"/>
        </w:rPr>
        <w:t>grandes áreas, com até 2500 hectares</w:t>
      </w:r>
      <w:r w:rsidR="007B09F0">
        <w:rPr>
          <w:rFonts w:ascii="Times New Roman" w:hAnsi="Times New Roman" w:cs="Times New Roman"/>
          <w:sz w:val="24"/>
          <w:szCs w:val="24"/>
        </w:rPr>
        <w:t xml:space="preserve">. </w:t>
      </w:r>
      <w:r w:rsidR="001A1B8D" w:rsidRPr="001A1B8D">
        <w:rPr>
          <w:rFonts w:ascii="Times New Roman" w:hAnsi="Times New Roman" w:cs="Times New Roman"/>
          <w:sz w:val="24"/>
          <w:szCs w:val="24"/>
        </w:rPr>
        <w:t>O Projeto de Lei derivou da Medida Provisória (MP) 910/19, também apelidada como MP da Grilagem, assinada pelo presidente Bolsonaro no ano de 2019. Entretanto,  a medida deveria ser validada pelo Congresso Federal até maio de 2020 e devido a  impasses</w:t>
      </w:r>
      <w:r w:rsidR="00724C8E">
        <w:rPr>
          <w:rFonts w:ascii="Times New Roman" w:hAnsi="Times New Roman" w:cs="Times New Roman"/>
          <w:sz w:val="24"/>
          <w:szCs w:val="24"/>
        </w:rPr>
        <w:t xml:space="preserve"> na negociação</w:t>
      </w:r>
      <w:r w:rsidR="001A1B8D" w:rsidRPr="001A1B8D">
        <w:rPr>
          <w:rFonts w:ascii="Times New Roman" w:hAnsi="Times New Roman" w:cs="Times New Roman"/>
          <w:sz w:val="24"/>
          <w:szCs w:val="24"/>
        </w:rPr>
        <w:t xml:space="preserve">, a MP perdeu a validade e foi reapresentada em 2021 como proposta semelhante, tramitando como Projeto de Lei 2.633/2020 no Congresso e PL 510/2021 no Senado. </w:t>
      </w:r>
    </w:p>
    <w:p w14:paraId="4B87A3BB" w14:textId="6569FE50" w:rsidR="00DF05DA" w:rsidRDefault="00DF05DA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projeto teve como relator o </w:t>
      </w:r>
      <w:r w:rsidRPr="00DF05DA">
        <w:rPr>
          <w:rFonts w:ascii="Times New Roman" w:hAnsi="Times New Roman" w:cs="Times New Roman"/>
          <w:sz w:val="24"/>
          <w:szCs w:val="24"/>
        </w:rPr>
        <w:t xml:space="preserve">deputado Bosco Saraiva (Solidariedade-AM), </w:t>
      </w:r>
      <w:r>
        <w:rPr>
          <w:rFonts w:ascii="Times New Roman" w:hAnsi="Times New Roman" w:cs="Times New Roman"/>
          <w:sz w:val="24"/>
          <w:szCs w:val="24"/>
        </w:rPr>
        <w:t xml:space="preserve">que afirmou </w:t>
      </w:r>
      <w:r w:rsidRPr="00DF05DA">
        <w:rPr>
          <w:rFonts w:ascii="Times New Roman" w:hAnsi="Times New Roman" w:cs="Times New Roman"/>
          <w:sz w:val="24"/>
          <w:szCs w:val="24"/>
        </w:rPr>
        <w:t>não haver na proposta “qualquer estímulo à grilagem”</w:t>
      </w:r>
      <w:r w:rsidR="004F300E">
        <w:rPr>
          <w:rFonts w:ascii="Times New Roman" w:hAnsi="Times New Roman" w:cs="Times New Roman"/>
          <w:sz w:val="24"/>
          <w:szCs w:val="24"/>
        </w:rPr>
        <w:t xml:space="preserve">. </w:t>
      </w:r>
      <w:r w:rsidR="004F300E" w:rsidRPr="004F300E">
        <w:rPr>
          <w:rFonts w:ascii="Times New Roman" w:hAnsi="Times New Roman" w:cs="Times New Roman"/>
          <w:sz w:val="24"/>
          <w:szCs w:val="24"/>
        </w:rPr>
        <w:t xml:space="preserve">O </w:t>
      </w:r>
      <w:r w:rsidR="004F300E">
        <w:rPr>
          <w:rFonts w:ascii="Times New Roman" w:hAnsi="Times New Roman" w:cs="Times New Roman"/>
          <w:sz w:val="24"/>
          <w:szCs w:val="24"/>
        </w:rPr>
        <w:t xml:space="preserve">conjunto de medidas </w:t>
      </w:r>
      <w:r w:rsidR="004F300E" w:rsidRPr="004F300E">
        <w:rPr>
          <w:rFonts w:ascii="Times New Roman" w:hAnsi="Times New Roman" w:cs="Times New Roman"/>
          <w:sz w:val="24"/>
          <w:szCs w:val="24"/>
        </w:rPr>
        <w:t xml:space="preserve"> legislativas </w:t>
      </w:r>
      <w:r w:rsidR="004F300E">
        <w:rPr>
          <w:rFonts w:ascii="Times New Roman" w:hAnsi="Times New Roman" w:cs="Times New Roman"/>
          <w:sz w:val="24"/>
          <w:szCs w:val="24"/>
        </w:rPr>
        <w:t xml:space="preserve">foi denominado por </w:t>
      </w:r>
      <w:r w:rsidR="004F300E" w:rsidRPr="004F300E">
        <w:rPr>
          <w:rFonts w:ascii="Times New Roman" w:hAnsi="Times New Roman" w:cs="Times New Roman"/>
          <w:sz w:val="24"/>
          <w:szCs w:val="24"/>
        </w:rPr>
        <w:t xml:space="preserve">ambientalistas de “boiada do Congresso”, em referência </w:t>
      </w:r>
      <w:r w:rsidR="004F300E" w:rsidRPr="004F300E">
        <w:rPr>
          <w:rFonts w:ascii="Times New Roman" w:hAnsi="Times New Roman" w:cs="Times New Roman"/>
          <w:sz w:val="24"/>
          <w:szCs w:val="24"/>
        </w:rPr>
        <w:lastRenderedPageBreak/>
        <w:t xml:space="preserve">à fala do ministro do Meio Ambiente, Ricardo Salles, </w:t>
      </w:r>
      <w:r w:rsidR="004F300E">
        <w:rPr>
          <w:rFonts w:ascii="Times New Roman" w:hAnsi="Times New Roman" w:cs="Times New Roman"/>
          <w:sz w:val="24"/>
          <w:szCs w:val="24"/>
        </w:rPr>
        <w:t xml:space="preserve">que ressaltou que o momento pandêmico </w:t>
      </w:r>
      <w:r w:rsidR="00C23F04">
        <w:rPr>
          <w:rFonts w:ascii="Times New Roman" w:hAnsi="Times New Roman" w:cs="Times New Roman"/>
          <w:sz w:val="24"/>
          <w:szCs w:val="24"/>
        </w:rPr>
        <w:t xml:space="preserve">era ideal para </w:t>
      </w:r>
      <w:r w:rsidR="004F300E" w:rsidRPr="004F300E">
        <w:rPr>
          <w:rFonts w:ascii="Times New Roman" w:hAnsi="Times New Roman" w:cs="Times New Roman"/>
          <w:sz w:val="24"/>
          <w:szCs w:val="24"/>
        </w:rPr>
        <w:t xml:space="preserve">se </w:t>
      </w:r>
      <w:r w:rsidR="00C23F04">
        <w:rPr>
          <w:rFonts w:ascii="Times New Roman" w:hAnsi="Times New Roman" w:cs="Times New Roman"/>
          <w:sz w:val="24"/>
          <w:szCs w:val="24"/>
        </w:rPr>
        <w:t>“</w:t>
      </w:r>
      <w:r w:rsidR="004F300E" w:rsidRPr="004F300E">
        <w:rPr>
          <w:rFonts w:ascii="Times New Roman" w:hAnsi="Times New Roman" w:cs="Times New Roman"/>
          <w:sz w:val="24"/>
          <w:szCs w:val="24"/>
        </w:rPr>
        <w:t>passar a boiada</w:t>
      </w:r>
      <w:r w:rsidR="00C23F04">
        <w:rPr>
          <w:rFonts w:ascii="Times New Roman" w:hAnsi="Times New Roman" w:cs="Times New Roman"/>
          <w:sz w:val="24"/>
          <w:szCs w:val="24"/>
        </w:rPr>
        <w:t xml:space="preserve">”, ou seja, </w:t>
      </w:r>
      <w:r w:rsidR="004F300E" w:rsidRPr="004F300E">
        <w:rPr>
          <w:rFonts w:ascii="Times New Roman" w:hAnsi="Times New Roman" w:cs="Times New Roman"/>
          <w:sz w:val="24"/>
          <w:szCs w:val="24"/>
        </w:rPr>
        <w:t>flexibiliza</w:t>
      </w:r>
      <w:r w:rsidR="00C23F04">
        <w:rPr>
          <w:rFonts w:ascii="Times New Roman" w:hAnsi="Times New Roman" w:cs="Times New Roman"/>
          <w:sz w:val="24"/>
          <w:szCs w:val="24"/>
        </w:rPr>
        <w:t xml:space="preserve">r normas </w:t>
      </w:r>
      <w:r w:rsidR="00724C8E">
        <w:rPr>
          <w:rFonts w:ascii="Times New Roman" w:hAnsi="Times New Roman" w:cs="Times New Roman"/>
          <w:sz w:val="24"/>
          <w:szCs w:val="24"/>
        </w:rPr>
        <w:t xml:space="preserve">enfrentando menores </w:t>
      </w:r>
      <w:r w:rsidR="00C23F04">
        <w:rPr>
          <w:rFonts w:ascii="Times New Roman" w:hAnsi="Times New Roman" w:cs="Times New Roman"/>
          <w:sz w:val="24"/>
          <w:szCs w:val="24"/>
        </w:rPr>
        <w:t>reações da sociedade.</w:t>
      </w:r>
    </w:p>
    <w:p w14:paraId="2DFF1216" w14:textId="1AD9F10A" w:rsidR="004347A9" w:rsidRDefault="004347A9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47A9">
        <w:rPr>
          <w:rFonts w:ascii="Times New Roman" w:hAnsi="Times New Roman" w:cs="Times New Roman"/>
          <w:sz w:val="24"/>
          <w:szCs w:val="24"/>
        </w:rPr>
        <w:t>A Câmara dos Deputados aprovou o Projeto de Lei (PL) 2633/20</w:t>
      </w:r>
      <w:r>
        <w:rPr>
          <w:rFonts w:ascii="Times New Roman" w:hAnsi="Times New Roman" w:cs="Times New Roman"/>
          <w:sz w:val="24"/>
          <w:szCs w:val="24"/>
        </w:rPr>
        <w:t xml:space="preserve"> com</w:t>
      </w:r>
      <w:r w:rsidRPr="004347A9">
        <w:rPr>
          <w:rFonts w:ascii="Times New Roman" w:hAnsi="Times New Roman" w:cs="Times New Roman"/>
          <w:sz w:val="24"/>
          <w:szCs w:val="24"/>
        </w:rPr>
        <w:t xml:space="preserve"> 296 votos favoráveis a 136 contrários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347A9">
        <w:rPr>
          <w:rFonts w:ascii="Times New Roman" w:hAnsi="Times New Roman" w:cs="Times New Roman"/>
          <w:sz w:val="24"/>
          <w:szCs w:val="24"/>
        </w:rPr>
        <w:t xml:space="preserve">O texto aprovado </w:t>
      </w:r>
      <w:r>
        <w:rPr>
          <w:rFonts w:ascii="Times New Roman" w:hAnsi="Times New Roman" w:cs="Times New Roman"/>
          <w:sz w:val="24"/>
          <w:szCs w:val="24"/>
        </w:rPr>
        <w:t xml:space="preserve">foi </w:t>
      </w:r>
      <w:r w:rsidRPr="004347A9">
        <w:rPr>
          <w:rFonts w:ascii="Times New Roman" w:hAnsi="Times New Roman" w:cs="Times New Roman"/>
          <w:sz w:val="24"/>
          <w:szCs w:val="24"/>
        </w:rPr>
        <w:t xml:space="preserve">substitutivo </w:t>
      </w:r>
      <w:r>
        <w:rPr>
          <w:rFonts w:ascii="Times New Roman" w:hAnsi="Times New Roman" w:cs="Times New Roman"/>
          <w:sz w:val="24"/>
          <w:szCs w:val="24"/>
        </w:rPr>
        <w:t xml:space="preserve">ao </w:t>
      </w:r>
      <w:r w:rsidRPr="004347A9">
        <w:rPr>
          <w:rFonts w:ascii="Times New Roman" w:hAnsi="Times New Roman" w:cs="Times New Roman"/>
          <w:sz w:val="24"/>
          <w:szCs w:val="24"/>
        </w:rPr>
        <w:t xml:space="preserve">do relator, deputado Bosco Saraiva </w:t>
      </w:r>
      <w:r>
        <w:rPr>
          <w:rFonts w:ascii="Times New Roman" w:hAnsi="Times New Roman" w:cs="Times New Roman"/>
          <w:sz w:val="24"/>
          <w:szCs w:val="24"/>
        </w:rPr>
        <w:t xml:space="preserve">e abriu </w:t>
      </w:r>
      <w:r w:rsidRPr="004347A9">
        <w:rPr>
          <w:rFonts w:ascii="Times New Roman" w:hAnsi="Times New Roman" w:cs="Times New Roman"/>
          <w:sz w:val="24"/>
          <w:szCs w:val="24"/>
        </w:rPr>
        <w:t>brechas para beneficiar inclusive posseiros multados por infração</w:t>
      </w:r>
      <w:r>
        <w:rPr>
          <w:rFonts w:ascii="Times New Roman" w:hAnsi="Times New Roman" w:cs="Times New Roman"/>
          <w:sz w:val="24"/>
          <w:szCs w:val="24"/>
        </w:rPr>
        <w:t xml:space="preserve"> ambiental</w:t>
      </w:r>
      <w:r w:rsidR="00C27506">
        <w:rPr>
          <w:rFonts w:ascii="Times New Roman" w:hAnsi="Times New Roman" w:cs="Times New Roman"/>
          <w:sz w:val="24"/>
          <w:szCs w:val="24"/>
        </w:rPr>
        <w:t>,</w:t>
      </w:r>
      <w:r w:rsidR="002B0123">
        <w:rPr>
          <w:rFonts w:ascii="Times New Roman" w:hAnsi="Times New Roman" w:cs="Times New Roman"/>
          <w:sz w:val="24"/>
          <w:szCs w:val="24"/>
        </w:rPr>
        <w:t xml:space="preserve"> embora a retórica </w:t>
      </w:r>
      <w:r w:rsidR="002B0123" w:rsidRPr="002B0123">
        <w:rPr>
          <w:rFonts w:ascii="Times New Roman" w:hAnsi="Times New Roman" w:cs="Times New Roman"/>
          <w:sz w:val="24"/>
          <w:szCs w:val="24"/>
        </w:rPr>
        <w:t xml:space="preserve">ruralista </w:t>
      </w:r>
      <w:r w:rsidR="002B0123">
        <w:rPr>
          <w:rFonts w:ascii="Times New Roman" w:hAnsi="Times New Roman" w:cs="Times New Roman"/>
          <w:sz w:val="24"/>
          <w:szCs w:val="24"/>
        </w:rPr>
        <w:t xml:space="preserve">insistisse </w:t>
      </w:r>
      <w:r w:rsidR="002B0123" w:rsidRPr="002B0123">
        <w:rPr>
          <w:rFonts w:ascii="Times New Roman" w:hAnsi="Times New Roman" w:cs="Times New Roman"/>
          <w:sz w:val="24"/>
          <w:szCs w:val="24"/>
        </w:rPr>
        <w:t>que a concessão dos títulos permitir</w:t>
      </w:r>
      <w:r w:rsidR="002B0123">
        <w:rPr>
          <w:rFonts w:ascii="Times New Roman" w:hAnsi="Times New Roman" w:cs="Times New Roman"/>
          <w:sz w:val="24"/>
          <w:szCs w:val="24"/>
        </w:rPr>
        <w:t>ia</w:t>
      </w:r>
      <w:r w:rsidR="002B0123" w:rsidRPr="002B0123">
        <w:rPr>
          <w:rFonts w:ascii="Times New Roman" w:hAnsi="Times New Roman" w:cs="Times New Roman"/>
          <w:sz w:val="24"/>
          <w:szCs w:val="24"/>
        </w:rPr>
        <w:t xml:space="preserve"> identificar o dono da terra, fiscalizá-la e</w:t>
      </w:r>
      <w:r w:rsidR="002B0123">
        <w:rPr>
          <w:rFonts w:ascii="Times New Roman" w:hAnsi="Times New Roman" w:cs="Times New Roman"/>
          <w:sz w:val="24"/>
          <w:szCs w:val="24"/>
        </w:rPr>
        <w:t xml:space="preserve"> </w:t>
      </w:r>
      <w:r w:rsidR="002B0123" w:rsidRPr="002B0123">
        <w:rPr>
          <w:rFonts w:ascii="Times New Roman" w:hAnsi="Times New Roman" w:cs="Times New Roman"/>
          <w:sz w:val="24"/>
          <w:szCs w:val="24"/>
        </w:rPr>
        <w:t>punir crimes ambientais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7179">
        <w:rPr>
          <w:rFonts w:ascii="Times New Roman" w:hAnsi="Times New Roman" w:cs="Times New Roman"/>
          <w:sz w:val="24"/>
          <w:szCs w:val="24"/>
        </w:rPr>
        <w:t xml:space="preserve"> No Senado, o</w:t>
      </w:r>
      <w:r w:rsidR="00887179" w:rsidRPr="00887179">
        <w:rPr>
          <w:rFonts w:ascii="Times New Roman" w:hAnsi="Times New Roman" w:cs="Times New Roman"/>
          <w:sz w:val="24"/>
          <w:szCs w:val="24"/>
        </w:rPr>
        <w:t xml:space="preserve"> PL 510/2021 foi retirado de pauta do plenário por falta de acordo. </w:t>
      </w:r>
      <w:r w:rsidR="00887179">
        <w:rPr>
          <w:rFonts w:ascii="Times New Roman" w:hAnsi="Times New Roman" w:cs="Times New Roman"/>
          <w:sz w:val="24"/>
          <w:szCs w:val="24"/>
        </w:rPr>
        <w:t xml:space="preserve">O projeto enfrentou forte reação  de </w:t>
      </w:r>
      <w:r w:rsidR="00887179" w:rsidRPr="00887179">
        <w:rPr>
          <w:rFonts w:ascii="Times New Roman" w:hAnsi="Times New Roman" w:cs="Times New Roman"/>
          <w:sz w:val="24"/>
          <w:szCs w:val="24"/>
        </w:rPr>
        <w:t>ambientalistas</w:t>
      </w:r>
      <w:r w:rsidR="00887179">
        <w:rPr>
          <w:rFonts w:ascii="Times New Roman" w:hAnsi="Times New Roman" w:cs="Times New Roman"/>
          <w:sz w:val="24"/>
          <w:szCs w:val="24"/>
        </w:rPr>
        <w:t xml:space="preserve"> e</w:t>
      </w:r>
      <w:r w:rsidR="00887179" w:rsidRPr="00887179">
        <w:rPr>
          <w:rFonts w:ascii="Times New Roman" w:hAnsi="Times New Roman" w:cs="Times New Roman"/>
          <w:sz w:val="24"/>
          <w:szCs w:val="24"/>
        </w:rPr>
        <w:t xml:space="preserve"> parlamentares </w:t>
      </w:r>
      <w:r w:rsidR="00887179">
        <w:rPr>
          <w:rFonts w:ascii="Times New Roman" w:hAnsi="Times New Roman" w:cs="Times New Roman"/>
          <w:sz w:val="24"/>
          <w:szCs w:val="24"/>
        </w:rPr>
        <w:t xml:space="preserve">que se opuseram </w:t>
      </w:r>
      <w:r w:rsidR="004F2439">
        <w:rPr>
          <w:rFonts w:ascii="Times New Roman" w:hAnsi="Times New Roman" w:cs="Times New Roman"/>
          <w:sz w:val="24"/>
          <w:szCs w:val="24"/>
        </w:rPr>
        <w:t>à</w:t>
      </w:r>
      <w:r w:rsidR="00887179">
        <w:rPr>
          <w:rFonts w:ascii="Times New Roman" w:hAnsi="Times New Roman" w:cs="Times New Roman"/>
          <w:sz w:val="24"/>
          <w:szCs w:val="24"/>
        </w:rPr>
        <w:t xml:space="preserve"> falta de debate profundo sobre o texto</w:t>
      </w:r>
      <w:r w:rsidR="00AB7EFA">
        <w:rPr>
          <w:rFonts w:ascii="Times New Roman" w:hAnsi="Times New Roman" w:cs="Times New Roman"/>
          <w:sz w:val="24"/>
          <w:szCs w:val="24"/>
        </w:rPr>
        <w:t xml:space="preserve">, especialmente </w:t>
      </w:r>
      <w:r w:rsidR="00C27506">
        <w:rPr>
          <w:rFonts w:ascii="Times New Roman" w:hAnsi="Times New Roman" w:cs="Times New Roman"/>
          <w:sz w:val="24"/>
          <w:szCs w:val="24"/>
        </w:rPr>
        <w:t xml:space="preserve">em </w:t>
      </w:r>
      <w:r w:rsidR="00AB7EFA">
        <w:rPr>
          <w:rFonts w:ascii="Times New Roman" w:hAnsi="Times New Roman" w:cs="Times New Roman"/>
          <w:sz w:val="24"/>
          <w:szCs w:val="24"/>
        </w:rPr>
        <w:t xml:space="preserve">pontos sensíveis como a mudança do marco temporal e a </w:t>
      </w:r>
      <w:r w:rsidR="00A41D3F">
        <w:rPr>
          <w:rFonts w:ascii="Times New Roman" w:hAnsi="Times New Roman" w:cs="Times New Roman"/>
          <w:sz w:val="24"/>
          <w:szCs w:val="24"/>
        </w:rPr>
        <w:t xml:space="preserve">isenção </w:t>
      </w:r>
      <w:r w:rsidR="00AB7EFA">
        <w:rPr>
          <w:rFonts w:ascii="Times New Roman" w:hAnsi="Times New Roman" w:cs="Times New Roman"/>
          <w:sz w:val="24"/>
          <w:szCs w:val="24"/>
        </w:rPr>
        <w:t>de vistoria no processo de regularização.</w:t>
      </w:r>
      <w:r w:rsidR="00BC42A8">
        <w:rPr>
          <w:rFonts w:ascii="Times New Roman" w:hAnsi="Times New Roman" w:cs="Times New Roman"/>
          <w:sz w:val="24"/>
          <w:szCs w:val="24"/>
        </w:rPr>
        <w:t xml:space="preserve"> </w:t>
      </w:r>
      <w:r w:rsidR="00BC42A8" w:rsidRPr="00BC42A8">
        <w:rPr>
          <w:rFonts w:ascii="Times New Roman" w:hAnsi="Times New Roman" w:cs="Times New Roman"/>
          <w:sz w:val="24"/>
          <w:szCs w:val="24"/>
        </w:rPr>
        <w:t>As comissões temáticas do Senado  adiaram para 2022 a apreciação do novo marco da regularização fundiária em terras da União</w:t>
      </w:r>
      <w:r w:rsidR="00BC42A8">
        <w:rPr>
          <w:rFonts w:ascii="Times New Roman" w:hAnsi="Times New Roman" w:cs="Times New Roman"/>
          <w:sz w:val="24"/>
          <w:szCs w:val="24"/>
        </w:rPr>
        <w:t xml:space="preserve"> a partir </w:t>
      </w:r>
      <w:r w:rsidR="00BC42A8" w:rsidRPr="00BC42A8">
        <w:rPr>
          <w:rFonts w:ascii="Times New Roman" w:hAnsi="Times New Roman" w:cs="Times New Roman"/>
          <w:sz w:val="24"/>
          <w:szCs w:val="24"/>
        </w:rPr>
        <w:t>novo texto do Projeto de Lei (PL) nº 510/2021</w:t>
      </w:r>
      <w:r w:rsidR="00BC42A8">
        <w:rPr>
          <w:rFonts w:ascii="Times New Roman" w:hAnsi="Times New Roman" w:cs="Times New Roman"/>
          <w:sz w:val="24"/>
          <w:szCs w:val="24"/>
        </w:rPr>
        <w:t xml:space="preserve"> do relator da proposta</w:t>
      </w:r>
      <w:r w:rsidR="00F2239C">
        <w:rPr>
          <w:rStyle w:val="Refdenotaderodap"/>
          <w:rFonts w:ascii="Times New Roman" w:hAnsi="Times New Roman" w:cs="Times New Roman"/>
          <w:sz w:val="24"/>
          <w:szCs w:val="24"/>
        </w:rPr>
        <w:footnoteReference w:id="25"/>
      </w:r>
      <w:r w:rsidR="00BC42A8">
        <w:rPr>
          <w:rFonts w:ascii="Times New Roman" w:hAnsi="Times New Roman" w:cs="Times New Roman"/>
          <w:sz w:val="24"/>
          <w:szCs w:val="24"/>
        </w:rPr>
        <w:t xml:space="preserve">, </w:t>
      </w:r>
      <w:r w:rsidR="00BC42A8" w:rsidRPr="00BC42A8">
        <w:rPr>
          <w:rFonts w:ascii="Times New Roman" w:hAnsi="Times New Roman" w:cs="Times New Roman"/>
          <w:sz w:val="24"/>
          <w:szCs w:val="24"/>
        </w:rPr>
        <w:t xml:space="preserve">senador Carlos </w:t>
      </w:r>
      <w:proofErr w:type="spellStart"/>
      <w:r w:rsidR="00BC42A8" w:rsidRPr="00BC42A8">
        <w:rPr>
          <w:rFonts w:ascii="Times New Roman" w:hAnsi="Times New Roman" w:cs="Times New Roman"/>
          <w:sz w:val="24"/>
          <w:szCs w:val="24"/>
        </w:rPr>
        <w:t>Fávaro</w:t>
      </w:r>
      <w:proofErr w:type="spellEnd"/>
      <w:r w:rsidR="00BC42A8" w:rsidRPr="00BC42A8">
        <w:rPr>
          <w:rFonts w:ascii="Times New Roman" w:hAnsi="Times New Roman" w:cs="Times New Roman"/>
          <w:sz w:val="24"/>
          <w:szCs w:val="24"/>
        </w:rPr>
        <w:t xml:space="preserve"> (PSD-MT)</w:t>
      </w:r>
      <w:r w:rsidR="00F2239C">
        <w:rPr>
          <w:rStyle w:val="Refdenotaderodap"/>
          <w:rFonts w:ascii="Times New Roman" w:hAnsi="Times New Roman" w:cs="Times New Roman"/>
          <w:sz w:val="24"/>
          <w:szCs w:val="24"/>
        </w:rPr>
        <w:footnoteReference w:id="26"/>
      </w:r>
      <w:r w:rsidR="00BC42A8">
        <w:rPr>
          <w:rFonts w:ascii="Times New Roman" w:hAnsi="Times New Roman" w:cs="Times New Roman"/>
          <w:sz w:val="24"/>
          <w:szCs w:val="24"/>
        </w:rPr>
        <w:t>.</w:t>
      </w:r>
    </w:p>
    <w:p w14:paraId="501CAE82" w14:textId="0B4FA7B3" w:rsidR="00C878D4" w:rsidRDefault="00504A1B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4A1B">
        <w:rPr>
          <w:rFonts w:ascii="Times New Roman" w:hAnsi="Times New Roman" w:cs="Times New Roman"/>
          <w:sz w:val="24"/>
          <w:szCs w:val="24"/>
        </w:rPr>
        <w:t xml:space="preserve">A tramitação do PL 510/2021 foi bastante modificada, recebendo 188 emendas apresentadas pelos parlamentares, muitas </w:t>
      </w:r>
      <w:r w:rsidR="006256AE">
        <w:rPr>
          <w:rFonts w:ascii="Times New Roman" w:hAnsi="Times New Roman" w:cs="Times New Roman"/>
          <w:sz w:val="24"/>
          <w:szCs w:val="24"/>
        </w:rPr>
        <w:t xml:space="preserve">delas </w:t>
      </w:r>
      <w:r w:rsidRPr="00504A1B">
        <w:rPr>
          <w:rFonts w:ascii="Times New Roman" w:hAnsi="Times New Roman" w:cs="Times New Roman"/>
          <w:sz w:val="24"/>
          <w:szCs w:val="24"/>
        </w:rPr>
        <w:t>acatadas pelo relator. A proposta mantém o marco temporal de 2008</w:t>
      </w:r>
      <w:r>
        <w:rPr>
          <w:rFonts w:ascii="Times New Roman" w:hAnsi="Times New Roman" w:cs="Times New Roman"/>
          <w:sz w:val="24"/>
          <w:szCs w:val="24"/>
        </w:rPr>
        <w:t xml:space="preserve">, diferentemente do </w:t>
      </w:r>
      <w:r w:rsidRPr="00504A1B">
        <w:rPr>
          <w:rFonts w:ascii="Times New Roman" w:hAnsi="Times New Roman" w:cs="Times New Roman"/>
          <w:sz w:val="24"/>
          <w:szCs w:val="24"/>
        </w:rPr>
        <w:t xml:space="preserve">projeto original, </w:t>
      </w:r>
      <w:r w:rsidR="00E74C9A">
        <w:rPr>
          <w:rFonts w:ascii="Times New Roman" w:hAnsi="Times New Roman" w:cs="Times New Roman"/>
          <w:sz w:val="24"/>
          <w:szCs w:val="24"/>
        </w:rPr>
        <w:t xml:space="preserve">que foi apresentado pelo </w:t>
      </w:r>
      <w:r w:rsidRPr="00504A1B">
        <w:rPr>
          <w:rFonts w:ascii="Times New Roman" w:hAnsi="Times New Roman" w:cs="Times New Roman"/>
          <w:sz w:val="24"/>
          <w:szCs w:val="24"/>
        </w:rPr>
        <w:t xml:space="preserve"> senador Irajá Abreu</w:t>
      </w:r>
      <w:r w:rsidR="00E74C9A">
        <w:rPr>
          <w:rStyle w:val="Refdenotaderodap"/>
          <w:rFonts w:ascii="Times New Roman" w:hAnsi="Times New Roman" w:cs="Times New Roman"/>
          <w:sz w:val="24"/>
          <w:szCs w:val="24"/>
        </w:rPr>
        <w:footnoteReference w:id="27"/>
      </w:r>
      <w:r w:rsidRPr="00504A1B">
        <w:rPr>
          <w:rFonts w:ascii="Times New Roman" w:hAnsi="Times New Roman" w:cs="Times New Roman"/>
          <w:sz w:val="24"/>
          <w:szCs w:val="24"/>
        </w:rPr>
        <w:t xml:space="preserve">, </w:t>
      </w:r>
      <w:r w:rsidR="006256AE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504A1B">
        <w:rPr>
          <w:rFonts w:ascii="Times New Roman" w:hAnsi="Times New Roman" w:cs="Times New Roman"/>
          <w:sz w:val="24"/>
          <w:szCs w:val="24"/>
        </w:rPr>
        <w:t>estendia até 2012.</w:t>
      </w:r>
      <w:r w:rsidR="00830F8C">
        <w:rPr>
          <w:rFonts w:ascii="Times New Roman" w:hAnsi="Times New Roman" w:cs="Times New Roman"/>
          <w:sz w:val="24"/>
          <w:szCs w:val="24"/>
        </w:rPr>
        <w:t xml:space="preserve"> Na </w:t>
      </w:r>
      <w:r w:rsidR="006256AE" w:rsidRPr="003610FC">
        <w:rPr>
          <w:rFonts w:ascii="Times New Roman" w:hAnsi="Times New Roman" w:cs="Times New Roman"/>
          <w:sz w:val="24"/>
          <w:szCs w:val="24"/>
        </w:rPr>
        <w:t xml:space="preserve">nova </w:t>
      </w:r>
      <w:r w:rsidR="00830F8C" w:rsidRPr="003610FC">
        <w:rPr>
          <w:rFonts w:ascii="Times New Roman" w:hAnsi="Times New Roman" w:cs="Times New Roman"/>
          <w:sz w:val="24"/>
          <w:szCs w:val="24"/>
        </w:rPr>
        <w:t>proposta</w:t>
      </w:r>
      <w:r w:rsidR="00830F8C" w:rsidRPr="003610FC">
        <w:rPr>
          <w:rFonts w:ascii="Times New Roman" w:hAnsi="Times New Roman" w:cs="Times New Roman"/>
        </w:rPr>
        <w:t xml:space="preserve"> h</w:t>
      </w:r>
      <w:r w:rsidR="003610FC">
        <w:rPr>
          <w:rFonts w:ascii="Times New Roman" w:hAnsi="Times New Roman" w:cs="Times New Roman"/>
        </w:rPr>
        <w:t>ouve</w:t>
      </w:r>
      <w:r w:rsidR="00830F8C" w:rsidRPr="003610FC">
        <w:rPr>
          <w:rFonts w:ascii="Times New Roman" w:hAnsi="Times New Roman" w:cs="Times New Roman"/>
        </w:rPr>
        <w:t xml:space="preserve"> </w:t>
      </w:r>
      <w:r w:rsidR="00830F8C" w:rsidRPr="003610FC">
        <w:rPr>
          <w:rFonts w:ascii="Times New Roman" w:hAnsi="Times New Roman" w:cs="Times New Roman"/>
          <w:sz w:val="24"/>
          <w:szCs w:val="24"/>
        </w:rPr>
        <w:t>a ampliação do procedimento simplificado de titulação por “autodeclaração” para posses de até 15</w:t>
      </w:r>
      <w:r w:rsidR="00830F8C" w:rsidRPr="00830F8C">
        <w:rPr>
          <w:rFonts w:ascii="Times New Roman" w:hAnsi="Times New Roman" w:cs="Times New Roman"/>
          <w:sz w:val="24"/>
          <w:szCs w:val="24"/>
        </w:rPr>
        <w:t xml:space="preserve"> módulos fiscais</w:t>
      </w:r>
      <w:r w:rsidR="006256AE">
        <w:rPr>
          <w:rFonts w:ascii="Times New Roman" w:hAnsi="Times New Roman" w:cs="Times New Roman"/>
          <w:sz w:val="24"/>
          <w:szCs w:val="24"/>
        </w:rPr>
        <w:t xml:space="preserve">, </w:t>
      </w:r>
      <w:r w:rsidR="006F4115">
        <w:rPr>
          <w:rFonts w:ascii="Times New Roman" w:hAnsi="Times New Roman" w:cs="Times New Roman"/>
          <w:sz w:val="24"/>
          <w:szCs w:val="24"/>
        </w:rPr>
        <w:t xml:space="preserve">o </w:t>
      </w:r>
      <w:r w:rsidR="006256AE">
        <w:rPr>
          <w:rFonts w:ascii="Times New Roman" w:hAnsi="Times New Roman" w:cs="Times New Roman"/>
          <w:sz w:val="24"/>
          <w:szCs w:val="24"/>
        </w:rPr>
        <w:t>que a</w:t>
      </w:r>
      <w:r w:rsidR="00830F8C">
        <w:rPr>
          <w:rFonts w:ascii="Times New Roman" w:hAnsi="Times New Roman" w:cs="Times New Roman"/>
          <w:sz w:val="24"/>
          <w:szCs w:val="24"/>
        </w:rPr>
        <w:t xml:space="preserve">tualmente é </w:t>
      </w:r>
      <w:r w:rsidR="00830F8C" w:rsidRPr="00830F8C">
        <w:rPr>
          <w:rFonts w:ascii="Times New Roman" w:hAnsi="Times New Roman" w:cs="Times New Roman"/>
          <w:sz w:val="24"/>
          <w:szCs w:val="24"/>
        </w:rPr>
        <w:t>permitido  apenas para posses até 4 módulos fiscais</w:t>
      </w:r>
      <w:r w:rsidR="00830F8C">
        <w:rPr>
          <w:rFonts w:ascii="Times New Roman" w:hAnsi="Times New Roman" w:cs="Times New Roman"/>
          <w:sz w:val="24"/>
          <w:szCs w:val="24"/>
        </w:rPr>
        <w:t>.</w:t>
      </w:r>
      <w:r w:rsidR="005753A6">
        <w:rPr>
          <w:rFonts w:ascii="Times New Roman" w:hAnsi="Times New Roman" w:cs="Times New Roman"/>
          <w:sz w:val="24"/>
          <w:szCs w:val="24"/>
        </w:rPr>
        <w:t xml:space="preserve"> </w:t>
      </w:r>
      <w:r w:rsidR="006256AE">
        <w:rPr>
          <w:rFonts w:ascii="Times New Roman" w:hAnsi="Times New Roman" w:cs="Times New Roman"/>
          <w:sz w:val="24"/>
          <w:szCs w:val="24"/>
        </w:rPr>
        <w:t>O</w:t>
      </w:r>
      <w:r w:rsidR="005753A6" w:rsidRPr="005753A6">
        <w:rPr>
          <w:rFonts w:ascii="Times New Roman" w:hAnsi="Times New Roman" w:cs="Times New Roman"/>
          <w:sz w:val="24"/>
          <w:szCs w:val="24"/>
        </w:rPr>
        <w:t xml:space="preserve"> texto </w:t>
      </w:r>
      <w:r w:rsidR="006256AE">
        <w:rPr>
          <w:rFonts w:ascii="Times New Roman" w:hAnsi="Times New Roman" w:cs="Times New Roman"/>
          <w:sz w:val="24"/>
          <w:szCs w:val="24"/>
        </w:rPr>
        <w:t xml:space="preserve">aponta a possibilidade de </w:t>
      </w:r>
      <w:r w:rsidR="005753A6" w:rsidRPr="005753A6">
        <w:rPr>
          <w:rFonts w:ascii="Times New Roman" w:hAnsi="Times New Roman" w:cs="Times New Roman"/>
          <w:sz w:val="24"/>
          <w:szCs w:val="24"/>
        </w:rPr>
        <w:t xml:space="preserve"> regularização fundiária para pessoas que já são proprietárias de outro imóvel rural ou </w:t>
      </w:r>
      <w:r w:rsidR="005753A6">
        <w:rPr>
          <w:rFonts w:ascii="Times New Roman" w:hAnsi="Times New Roman" w:cs="Times New Roman"/>
          <w:sz w:val="24"/>
          <w:szCs w:val="24"/>
        </w:rPr>
        <w:t xml:space="preserve">que </w:t>
      </w:r>
      <w:r w:rsidR="005753A6" w:rsidRPr="005753A6">
        <w:rPr>
          <w:rFonts w:ascii="Times New Roman" w:hAnsi="Times New Roman" w:cs="Times New Roman"/>
          <w:sz w:val="24"/>
          <w:szCs w:val="24"/>
        </w:rPr>
        <w:t>já tenham sido beneficiadas por programa de reforma agrária ou regularização fundiária.</w:t>
      </w:r>
      <w:r w:rsidR="002C2AAD">
        <w:rPr>
          <w:rFonts w:ascii="Times New Roman" w:hAnsi="Times New Roman" w:cs="Times New Roman"/>
          <w:sz w:val="24"/>
          <w:szCs w:val="24"/>
        </w:rPr>
        <w:t xml:space="preserve"> </w:t>
      </w:r>
      <w:r w:rsidR="008D3342">
        <w:rPr>
          <w:rFonts w:ascii="Times New Roman" w:hAnsi="Times New Roman" w:cs="Times New Roman"/>
          <w:sz w:val="24"/>
          <w:szCs w:val="24"/>
        </w:rPr>
        <w:t>T</w:t>
      </w:r>
      <w:r w:rsidR="002C2AAD">
        <w:rPr>
          <w:rFonts w:ascii="Times New Roman" w:hAnsi="Times New Roman" w:cs="Times New Roman"/>
          <w:sz w:val="24"/>
          <w:szCs w:val="24"/>
        </w:rPr>
        <w:t xml:space="preserve">rata-se de </w:t>
      </w:r>
      <w:r w:rsidR="006256AE">
        <w:rPr>
          <w:rFonts w:ascii="Times New Roman" w:hAnsi="Times New Roman" w:cs="Times New Roman"/>
          <w:sz w:val="24"/>
          <w:szCs w:val="24"/>
        </w:rPr>
        <w:t xml:space="preserve">uma proposta </w:t>
      </w:r>
      <w:r w:rsidR="002C2AAD">
        <w:rPr>
          <w:rFonts w:ascii="Times New Roman" w:hAnsi="Times New Roman" w:cs="Times New Roman"/>
          <w:sz w:val="24"/>
          <w:szCs w:val="24"/>
        </w:rPr>
        <w:t xml:space="preserve">que </w:t>
      </w:r>
      <w:r w:rsidR="003610FC">
        <w:rPr>
          <w:rFonts w:ascii="Times New Roman" w:hAnsi="Times New Roman" w:cs="Times New Roman"/>
          <w:sz w:val="24"/>
          <w:szCs w:val="24"/>
        </w:rPr>
        <w:t>amplia</w:t>
      </w:r>
      <w:r w:rsidR="002C2AAD">
        <w:rPr>
          <w:rFonts w:ascii="Times New Roman" w:hAnsi="Times New Roman" w:cs="Times New Roman"/>
          <w:sz w:val="24"/>
          <w:szCs w:val="24"/>
        </w:rPr>
        <w:t xml:space="preserve"> </w:t>
      </w:r>
      <w:r w:rsidR="006256AE">
        <w:rPr>
          <w:rFonts w:ascii="Times New Roman" w:hAnsi="Times New Roman" w:cs="Times New Roman"/>
          <w:sz w:val="24"/>
          <w:szCs w:val="24"/>
        </w:rPr>
        <w:t xml:space="preserve">e facilita o acesso aos estoques de terras públicas para </w:t>
      </w:r>
      <w:r w:rsidR="002C2AAD" w:rsidRPr="002C2AAD">
        <w:rPr>
          <w:rFonts w:ascii="Times New Roman" w:hAnsi="Times New Roman" w:cs="Times New Roman"/>
          <w:sz w:val="24"/>
          <w:szCs w:val="24"/>
        </w:rPr>
        <w:t>grandes proprietários</w:t>
      </w:r>
      <w:r w:rsidR="006256AE">
        <w:rPr>
          <w:rFonts w:ascii="Times New Roman" w:hAnsi="Times New Roman" w:cs="Times New Roman"/>
          <w:sz w:val="24"/>
          <w:szCs w:val="24"/>
        </w:rPr>
        <w:t>.</w:t>
      </w:r>
      <w:r w:rsidR="005922AE" w:rsidRPr="005922AE">
        <w:t xml:space="preserve"> </w:t>
      </w:r>
      <w:r w:rsidR="005922AE" w:rsidRPr="005922AE">
        <w:rPr>
          <w:rFonts w:ascii="Times New Roman" w:hAnsi="Times New Roman" w:cs="Times New Roman"/>
          <w:sz w:val="24"/>
          <w:szCs w:val="24"/>
        </w:rPr>
        <w:t xml:space="preserve">A falta de consenso entre as comissões de Agricultura e Reforma Agrária (CRA) e de Meio Ambiente (CMA) </w:t>
      </w:r>
      <w:r w:rsidR="005922AE" w:rsidRPr="005922AE">
        <w:rPr>
          <w:rFonts w:ascii="Times New Roman" w:hAnsi="Times New Roman" w:cs="Times New Roman"/>
          <w:sz w:val="24"/>
          <w:szCs w:val="24"/>
        </w:rPr>
        <w:lastRenderedPageBreak/>
        <w:t xml:space="preserve">do Senado </w:t>
      </w:r>
      <w:r w:rsidR="00C878D4">
        <w:rPr>
          <w:rFonts w:ascii="Times New Roman" w:hAnsi="Times New Roman" w:cs="Times New Roman"/>
          <w:sz w:val="24"/>
          <w:szCs w:val="24"/>
        </w:rPr>
        <w:t xml:space="preserve">adiou para 2022 a </w:t>
      </w:r>
      <w:r w:rsidR="00C878D4" w:rsidRPr="00C878D4">
        <w:rPr>
          <w:rFonts w:ascii="Times New Roman" w:hAnsi="Times New Roman" w:cs="Times New Roman"/>
          <w:sz w:val="24"/>
          <w:szCs w:val="24"/>
        </w:rPr>
        <w:t>apreciação do novo marco da regularização fundiária em terras da União</w:t>
      </w:r>
      <w:r w:rsidR="002047B7">
        <w:rPr>
          <w:rFonts w:ascii="Times New Roman" w:hAnsi="Times New Roman" w:cs="Times New Roman"/>
          <w:sz w:val="24"/>
          <w:szCs w:val="24"/>
        </w:rPr>
        <w:t>.</w:t>
      </w:r>
    </w:p>
    <w:p w14:paraId="40311A10" w14:textId="31128827" w:rsidR="00EE0080" w:rsidRDefault="00CD3F96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Apesar dos avanços e impasses na mudança dos marcos legais, no plano administrativo </w:t>
      </w:r>
      <w:r w:rsidR="00D746B1">
        <w:rPr>
          <w:rFonts w:ascii="Times New Roman" w:hAnsi="Times New Roman" w:cs="Times New Roman"/>
          <w:sz w:val="24"/>
          <w:szCs w:val="24"/>
        </w:rPr>
        <w:t xml:space="preserve">mudanças muito </w:t>
      </w:r>
      <w:r w:rsidR="000D50D9">
        <w:rPr>
          <w:rFonts w:ascii="Times New Roman" w:hAnsi="Times New Roman" w:cs="Times New Roman"/>
          <w:sz w:val="24"/>
          <w:szCs w:val="24"/>
        </w:rPr>
        <w:t xml:space="preserve">relevantes avançam </w:t>
      </w:r>
      <w:r>
        <w:rPr>
          <w:rFonts w:ascii="Times New Roman" w:hAnsi="Times New Roman" w:cs="Times New Roman"/>
          <w:sz w:val="24"/>
          <w:szCs w:val="24"/>
        </w:rPr>
        <w:t xml:space="preserve">no plano </w:t>
      </w:r>
      <w:r w:rsidR="00162B75">
        <w:rPr>
          <w:rFonts w:ascii="Times New Roman" w:hAnsi="Times New Roman" w:cs="Times New Roman"/>
          <w:sz w:val="24"/>
          <w:szCs w:val="24"/>
        </w:rPr>
        <w:t xml:space="preserve">administrativo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0D5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regularização fundiária. </w:t>
      </w:r>
      <w:r w:rsidR="00C24CBE">
        <w:rPr>
          <w:rFonts w:ascii="Times New Roman" w:hAnsi="Times New Roman" w:cs="Times New Roman"/>
          <w:sz w:val="24"/>
          <w:szCs w:val="24"/>
        </w:rPr>
        <w:t xml:space="preserve">No início </w:t>
      </w:r>
      <w:r>
        <w:rPr>
          <w:rFonts w:ascii="Times New Roman" w:hAnsi="Times New Roman" w:cs="Times New Roman"/>
          <w:sz w:val="24"/>
          <w:szCs w:val="24"/>
        </w:rPr>
        <w:t>de 2021 foi lançado o programa Titula Brasil</w:t>
      </w:r>
      <w:r w:rsidR="002D63A2">
        <w:rPr>
          <w:rStyle w:val="Refdenotaderodap"/>
          <w:rFonts w:ascii="Times New Roman" w:hAnsi="Times New Roman" w:cs="Times New Roman"/>
          <w:sz w:val="24"/>
          <w:szCs w:val="24"/>
        </w:rPr>
        <w:footnoteReference w:id="28"/>
      </w:r>
      <w:r>
        <w:rPr>
          <w:rFonts w:ascii="Times New Roman" w:hAnsi="Times New Roman" w:cs="Times New Roman"/>
          <w:sz w:val="24"/>
          <w:szCs w:val="24"/>
        </w:rPr>
        <w:t xml:space="preserve">, planejado para  </w:t>
      </w:r>
      <w:r w:rsidRPr="00CD3F96">
        <w:rPr>
          <w:rFonts w:ascii="Times New Roman" w:hAnsi="Times New Roman" w:cs="Times New Roman"/>
          <w:sz w:val="24"/>
          <w:szCs w:val="24"/>
        </w:rPr>
        <w:t>a</w:t>
      </w:r>
      <w:r w:rsidR="000D50D9">
        <w:rPr>
          <w:rFonts w:ascii="Times New Roman" w:hAnsi="Times New Roman" w:cs="Times New Roman"/>
          <w:sz w:val="24"/>
          <w:szCs w:val="24"/>
        </w:rPr>
        <w:t xml:space="preserve">celerar nacionalmente </w:t>
      </w:r>
      <w:r w:rsidRPr="00CD3F96">
        <w:rPr>
          <w:rFonts w:ascii="Times New Roman" w:hAnsi="Times New Roman" w:cs="Times New Roman"/>
          <w:sz w:val="24"/>
          <w:szCs w:val="24"/>
        </w:rPr>
        <w:t>o processo de regularização de imóveis</w:t>
      </w:r>
      <w:r w:rsidR="000D50D9">
        <w:rPr>
          <w:rFonts w:ascii="Times New Roman" w:hAnsi="Times New Roman" w:cs="Times New Roman"/>
          <w:sz w:val="24"/>
          <w:szCs w:val="24"/>
        </w:rPr>
        <w:t xml:space="preserve">, especialmente </w:t>
      </w:r>
      <w:r w:rsidRPr="00CD3F96">
        <w:rPr>
          <w:rFonts w:ascii="Times New Roman" w:hAnsi="Times New Roman" w:cs="Times New Roman"/>
          <w:sz w:val="24"/>
          <w:szCs w:val="24"/>
        </w:rPr>
        <w:t>na Amazônia Legal</w:t>
      </w:r>
      <w:r w:rsidR="00162B75">
        <w:rPr>
          <w:rFonts w:ascii="Times New Roman" w:hAnsi="Times New Roman" w:cs="Times New Roman"/>
          <w:sz w:val="24"/>
          <w:szCs w:val="24"/>
        </w:rPr>
        <w:t>. S</w:t>
      </w:r>
      <w:r w:rsidR="005D6CDD">
        <w:rPr>
          <w:rFonts w:ascii="Times New Roman" w:hAnsi="Times New Roman" w:cs="Times New Roman"/>
          <w:sz w:val="24"/>
          <w:szCs w:val="24"/>
        </w:rPr>
        <w:t xml:space="preserve">egundo a ministra da agricultura, em 2020 foram emitidos 109 mil títulos à </w:t>
      </w:r>
      <w:r w:rsidR="002F4EDF">
        <w:rPr>
          <w:rFonts w:ascii="Times New Roman" w:hAnsi="Times New Roman" w:cs="Times New Roman"/>
          <w:sz w:val="24"/>
          <w:szCs w:val="24"/>
        </w:rPr>
        <w:t>produtores rurais,</w:t>
      </w:r>
      <w:r w:rsidR="005D6CDD">
        <w:rPr>
          <w:rFonts w:ascii="Times New Roman" w:hAnsi="Times New Roman" w:cs="Times New Roman"/>
          <w:sz w:val="24"/>
          <w:szCs w:val="24"/>
        </w:rPr>
        <w:t xml:space="preserve"> com a previsão da emissão de </w:t>
      </w:r>
      <w:r w:rsidR="002F4EDF">
        <w:rPr>
          <w:rFonts w:ascii="Times New Roman" w:hAnsi="Times New Roman" w:cs="Times New Roman"/>
          <w:sz w:val="24"/>
          <w:szCs w:val="24"/>
        </w:rPr>
        <w:t xml:space="preserve">mais 130 mil títulos em </w:t>
      </w:r>
      <w:r w:rsidR="005D6CDD">
        <w:rPr>
          <w:rFonts w:ascii="Times New Roman" w:hAnsi="Times New Roman" w:cs="Times New Roman"/>
          <w:sz w:val="24"/>
          <w:szCs w:val="24"/>
        </w:rPr>
        <w:t>2021 e</w:t>
      </w:r>
      <w:r w:rsidR="002F4EDF">
        <w:rPr>
          <w:rFonts w:ascii="Times New Roman" w:hAnsi="Times New Roman" w:cs="Times New Roman"/>
          <w:sz w:val="24"/>
          <w:szCs w:val="24"/>
        </w:rPr>
        <w:t xml:space="preserve"> 170 mil títulos em 2022</w:t>
      </w:r>
      <w:r w:rsidR="002F4EDF">
        <w:rPr>
          <w:rStyle w:val="Refdenotaderodap"/>
          <w:rFonts w:ascii="Times New Roman" w:hAnsi="Times New Roman" w:cs="Times New Roman"/>
          <w:sz w:val="24"/>
          <w:szCs w:val="24"/>
        </w:rPr>
        <w:footnoteReference w:id="29"/>
      </w:r>
      <w:r w:rsidR="002F4EDF">
        <w:rPr>
          <w:rFonts w:ascii="Times New Roman" w:hAnsi="Times New Roman" w:cs="Times New Roman"/>
          <w:sz w:val="24"/>
          <w:szCs w:val="24"/>
        </w:rPr>
        <w:t>.</w:t>
      </w:r>
      <w:r w:rsidR="005D6CDD">
        <w:rPr>
          <w:rFonts w:ascii="Times New Roman" w:hAnsi="Times New Roman" w:cs="Times New Roman"/>
          <w:sz w:val="24"/>
          <w:szCs w:val="24"/>
        </w:rPr>
        <w:t xml:space="preserve"> </w:t>
      </w:r>
      <w:r w:rsidR="00A1378A">
        <w:rPr>
          <w:rFonts w:ascii="Times New Roman" w:hAnsi="Times New Roman" w:cs="Times New Roman"/>
          <w:sz w:val="24"/>
          <w:szCs w:val="24"/>
        </w:rPr>
        <w:t xml:space="preserve">Através deste programa, o </w:t>
      </w:r>
      <w:r w:rsidR="00A1378A" w:rsidRPr="00A1378A">
        <w:rPr>
          <w:rFonts w:ascii="Times New Roman" w:hAnsi="Times New Roman" w:cs="Times New Roman"/>
          <w:sz w:val="24"/>
          <w:szCs w:val="24"/>
        </w:rPr>
        <w:t xml:space="preserve">Instituto Nacional de Colonização e Reforma Agrária (Incra) </w:t>
      </w:r>
      <w:r w:rsidR="004477EC">
        <w:rPr>
          <w:rFonts w:ascii="Times New Roman" w:hAnsi="Times New Roman" w:cs="Times New Roman"/>
          <w:sz w:val="24"/>
          <w:szCs w:val="24"/>
        </w:rPr>
        <w:t xml:space="preserve">transfere aos </w:t>
      </w:r>
      <w:r w:rsidR="00A1378A" w:rsidRPr="00A1378A">
        <w:rPr>
          <w:rFonts w:ascii="Times New Roman" w:hAnsi="Times New Roman" w:cs="Times New Roman"/>
          <w:sz w:val="24"/>
          <w:szCs w:val="24"/>
        </w:rPr>
        <w:t xml:space="preserve">municípios </w:t>
      </w:r>
      <w:r w:rsidR="004477EC">
        <w:rPr>
          <w:rFonts w:ascii="Times New Roman" w:hAnsi="Times New Roman" w:cs="Times New Roman"/>
          <w:sz w:val="24"/>
          <w:szCs w:val="24"/>
        </w:rPr>
        <w:t>interessados os procedimentos necessários à titulação</w:t>
      </w:r>
      <w:r w:rsidR="00F64612">
        <w:rPr>
          <w:rFonts w:ascii="Times New Roman" w:hAnsi="Times New Roman" w:cs="Times New Roman"/>
          <w:sz w:val="24"/>
          <w:szCs w:val="24"/>
        </w:rPr>
        <w:t xml:space="preserve"> através de </w:t>
      </w:r>
      <w:r w:rsidR="00F64612" w:rsidRPr="00F64612">
        <w:rPr>
          <w:rFonts w:ascii="Times New Roman" w:hAnsi="Times New Roman" w:cs="Times New Roman"/>
          <w:sz w:val="24"/>
          <w:szCs w:val="24"/>
        </w:rPr>
        <w:t>Acordos de Cooperação Técnica (ACT)</w:t>
      </w:r>
      <w:r w:rsidR="00F64612">
        <w:rPr>
          <w:rFonts w:ascii="Times New Roman" w:hAnsi="Times New Roman" w:cs="Times New Roman"/>
          <w:sz w:val="24"/>
          <w:szCs w:val="24"/>
        </w:rPr>
        <w:t xml:space="preserve">, permitindo-lhes realizar etapas da regularização fundiária que precedem a titulação como </w:t>
      </w:r>
      <w:r w:rsidR="00A1378A" w:rsidRPr="00A1378A">
        <w:rPr>
          <w:rFonts w:ascii="Times New Roman" w:hAnsi="Times New Roman" w:cs="Times New Roman"/>
          <w:sz w:val="24"/>
          <w:szCs w:val="24"/>
        </w:rPr>
        <w:t>a coleta</w:t>
      </w:r>
      <w:r w:rsidR="004477EC">
        <w:rPr>
          <w:rFonts w:ascii="Times New Roman" w:hAnsi="Times New Roman" w:cs="Times New Roman"/>
          <w:sz w:val="24"/>
          <w:szCs w:val="24"/>
        </w:rPr>
        <w:t xml:space="preserve"> de</w:t>
      </w:r>
      <w:r w:rsidR="00A1378A" w:rsidRPr="00A1378A">
        <w:rPr>
          <w:rFonts w:ascii="Times New Roman" w:hAnsi="Times New Roman" w:cs="Times New Roman"/>
          <w:sz w:val="24"/>
          <w:szCs w:val="24"/>
        </w:rPr>
        <w:t xml:space="preserve"> documentos, vistorias e o georreferenciamento de </w:t>
      </w:r>
      <w:r w:rsidR="004477EC">
        <w:rPr>
          <w:rFonts w:ascii="Times New Roman" w:hAnsi="Times New Roman" w:cs="Times New Roman"/>
          <w:sz w:val="24"/>
          <w:szCs w:val="24"/>
        </w:rPr>
        <w:t xml:space="preserve">áreas de assentamentos rurais e </w:t>
      </w:r>
      <w:r w:rsidR="00A1378A" w:rsidRPr="00A1378A">
        <w:rPr>
          <w:rFonts w:ascii="Times New Roman" w:hAnsi="Times New Roman" w:cs="Times New Roman"/>
          <w:sz w:val="24"/>
          <w:szCs w:val="24"/>
        </w:rPr>
        <w:t xml:space="preserve">terras sob </w:t>
      </w:r>
      <w:r w:rsidR="004477EC">
        <w:rPr>
          <w:rFonts w:ascii="Times New Roman" w:hAnsi="Times New Roman" w:cs="Times New Roman"/>
          <w:sz w:val="24"/>
          <w:szCs w:val="24"/>
        </w:rPr>
        <w:t xml:space="preserve">controle </w:t>
      </w:r>
      <w:r w:rsidR="00A1378A" w:rsidRPr="00A1378A">
        <w:rPr>
          <w:rFonts w:ascii="Times New Roman" w:hAnsi="Times New Roman" w:cs="Times New Roman"/>
          <w:sz w:val="24"/>
          <w:szCs w:val="24"/>
        </w:rPr>
        <w:t>da União</w:t>
      </w:r>
      <w:r w:rsidR="00296D9B">
        <w:rPr>
          <w:rStyle w:val="Refdenotaderodap"/>
          <w:rFonts w:ascii="Times New Roman" w:hAnsi="Times New Roman" w:cs="Times New Roman"/>
          <w:sz w:val="24"/>
          <w:szCs w:val="24"/>
        </w:rPr>
        <w:footnoteReference w:id="30"/>
      </w:r>
      <w:r w:rsidR="00A1378A" w:rsidRPr="00A1378A">
        <w:rPr>
          <w:rFonts w:ascii="Times New Roman" w:hAnsi="Times New Roman" w:cs="Times New Roman"/>
          <w:sz w:val="24"/>
          <w:szCs w:val="24"/>
        </w:rPr>
        <w:t>.</w:t>
      </w:r>
    </w:p>
    <w:p w14:paraId="3AF7F36D" w14:textId="0376746C" w:rsidR="00CD3F96" w:rsidRDefault="00FD5475" w:rsidP="00AC23B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dados </w:t>
      </w:r>
      <w:r w:rsidR="00162B75">
        <w:rPr>
          <w:rFonts w:ascii="Times New Roman" w:hAnsi="Times New Roman" w:cs="Times New Roman"/>
          <w:sz w:val="24"/>
          <w:szCs w:val="24"/>
        </w:rPr>
        <w:t xml:space="preserve">coletados pelos municípios </w:t>
      </w:r>
      <w:r>
        <w:rPr>
          <w:rFonts w:ascii="Times New Roman" w:hAnsi="Times New Roman" w:cs="Times New Roman"/>
          <w:sz w:val="24"/>
          <w:szCs w:val="24"/>
        </w:rPr>
        <w:t>são registrados em um aplicativo</w:t>
      </w:r>
      <w:r w:rsidR="00162B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475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Pr="00FD5475">
        <w:rPr>
          <w:rFonts w:ascii="Times New Roman" w:hAnsi="Times New Roman" w:cs="Times New Roman"/>
          <w:sz w:val="24"/>
          <w:szCs w:val="24"/>
        </w:rPr>
        <w:t xml:space="preserve">transmite </w:t>
      </w:r>
      <w:r w:rsidR="00162B75">
        <w:rPr>
          <w:rFonts w:ascii="Times New Roman" w:hAnsi="Times New Roman" w:cs="Times New Roman"/>
          <w:sz w:val="24"/>
          <w:szCs w:val="24"/>
        </w:rPr>
        <w:t>ao Incra para análise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162B75">
        <w:rPr>
          <w:rFonts w:ascii="Times New Roman" w:hAnsi="Times New Roman" w:cs="Times New Roman"/>
          <w:sz w:val="24"/>
          <w:szCs w:val="24"/>
        </w:rPr>
        <w:t xml:space="preserve">expedição de </w:t>
      </w:r>
      <w:r w:rsidR="0035009F">
        <w:rPr>
          <w:rFonts w:ascii="Times New Roman" w:hAnsi="Times New Roman" w:cs="Times New Roman"/>
          <w:sz w:val="24"/>
          <w:szCs w:val="24"/>
        </w:rPr>
        <w:t xml:space="preserve">parecer </w:t>
      </w:r>
      <w:r w:rsidR="00162B75">
        <w:rPr>
          <w:rFonts w:ascii="Times New Roman" w:hAnsi="Times New Roman" w:cs="Times New Roman"/>
          <w:sz w:val="24"/>
          <w:szCs w:val="24"/>
        </w:rPr>
        <w:t xml:space="preserve">sobre a </w:t>
      </w:r>
      <w:r w:rsidRPr="00FD5475">
        <w:rPr>
          <w:rFonts w:ascii="Times New Roman" w:hAnsi="Times New Roman" w:cs="Times New Roman"/>
          <w:sz w:val="24"/>
          <w:szCs w:val="24"/>
        </w:rPr>
        <w:t>titulação.</w:t>
      </w:r>
      <w:r w:rsidR="00C24CBE">
        <w:rPr>
          <w:rFonts w:ascii="Times New Roman" w:hAnsi="Times New Roman" w:cs="Times New Roman"/>
          <w:sz w:val="24"/>
          <w:szCs w:val="24"/>
        </w:rPr>
        <w:t xml:space="preserve"> O programa permite </w:t>
      </w:r>
      <w:r w:rsidR="00C24CBE" w:rsidRPr="00C24CBE">
        <w:rPr>
          <w:rFonts w:ascii="Times New Roman" w:hAnsi="Times New Roman" w:cs="Times New Roman"/>
          <w:sz w:val="24"/>
          <w:szCs w:val="24"/>
        </w:rPr>
        <w:t>reduzir</w:t>
      </w:r>
      <w:r w:rsidR="00C24CBE">
        <w:rPr>
          <w:rFonts w:ascii="Times New Roman" w:hAnsi="Times New Roman" w:cs="Times New Roman"/>
          <w:sz w:val="24"/>
          <w:szCs w:val="24"/>
        </w:rPr>
        <w:t xml:space="preserve"> de maneira substancial os</w:t>
      </w:r>
      <w:r w:rsidR="00C24CBE" w:rsidRPr="00C24CBE">
        <w:rPr>
          <w:rFonts w:ascii="Times New Roman" w:hAnsi="Times New Roman" w:cs="Times New Roman"/>
          <w:sz w:val="24"/>
          <w:szCs w:val="24"/>
        </w:rPr>
        <w:t xml:space="preserve"> custos operacionais</w:t>
      </w:r>
      <w:r w:rsidR="00C24CBE">
        <w:rPr>
          <w:rFonts w:ascii="Times New Roman" w:hAnsi="Times New Roman" w:cs="Times New Roman"/>
          <w:sz w:val="24"/>
          <w:szCs w:val="24"/>
        </w:rPr>
        <w:t xml:space="preserve"> da regularização fundiária</w:t>
      </w:r>
      <w:r w:rsidR="003A2806">
        <w:rPr>
          <w:rFonts w:ascii="Times New Roman" w:hAnsi="Times New Roman" w:cs="Times New Roman"/>
          <w:sz w:val="24"/>
          <w:szCs w:val="24"/>
        </w:rPr>
        <w:t xml:space="preserve"> para o governo federal</w:t>
      </w:r>
      <w:r w:rsidR="00C24CBE">
        <w:rPr>
          <w:rFonts w:ascii="Times New Roman" w:hAnsi="Times New Roman" w:cs="Times New Roman"/>
          <w:sz w:val="24"/>
          <w:szCs w:val="24"/>
        </w:rPr>
        <w:t>,</w:t>
      </w:r>
      <w:r w:rsidR="003A2806">
        <w:rPr>
          <w:rFonts w:ascii="Times New Roman" w:hAnsi="Times New Roman" w:cs="Times New Roman"/>
          <w:sz w:val="24"/>
          <w:szCs w:val="24"/>
        </w:rPr>
        <w:t xml:space="preserve"> visto que </w:t>
      </w:r>
      <w:r w:rsidR="00EE0080">
        <w:rPr>
          <w:rFonts w:ascii="Times New Roman" w:hAnsi="Times New Roman" w:cs="Times New Roman"/>
          <w:sz w:val="24"/>
          <w:szCs w:val="24"/>
        </w:rPr>
        <w:t xml:space="preserve">o município </w:t>
      </w:r>
      <w:r w:rsidR="00EE0080" w:rsidRPr="00EE0080">
        <w:rPr>
          <w:rFonts w:ascii="Times New Roman" w:hAnsi="Times New Roman" w:cs="Times New Roman"/>
          <w:sz w:val="24"/>
          <w:szCs w:val="24"/>
        </w:rPr>
        <w:t>deverá arcar com os custos de contratação dos técnicos</w:t>
      </w:r>
      <w:r w:rsidR="00162B75">
        <w:rPr>
          <w:rFonts w:ascii="Times New Roman" w:hAnsi="Times New Roman" w:cs="Times New Roman"/>
          <w:sz w:val="24"/>
          <w:szCs w:val="24"/>
        </w:rPr>
        <w:t xml:space="preserve">, visto que </w:t>
      </w:r>
      <w:r w:rsidR="003A2806">
        <w:rPr>
          <w:rFonts w:ascii="Times New Roman" w:hAnsi="Times New Roman" w:cs="Times New Roman"/>
          <w:sz w:val="24"/>
          <w:szCs w:val="24"/>
        </w:rPr>
        <w:t xml:space="preserve">não há </w:t>
      </w:r>
      <w:r w:rsidR="003A2806" w:rsidRPr="003A2806">
        <w:rPr>
          <w:rFonts w:ascii="Times New Roman" w:hAnsi="Times New Roman" w:cs="Times New Roman"/>
          <w:sz w:val="24"/>
          <w:szCs w:val="24"/>
        </w:rPr>
        <w:t>previsão de repasse de recursos entre as partes</w:t>
      </w:r>
      <w:r w:rsidR="00EE0080">
        <w:rPr>
          <w:rFonts w:ascii="Times New Roman" w:hAnsi="Times New Roman" w:cs="Times New Roman"/>
          <w:sz w:val="24"/>
          <w:szCs w:val="24"/>
        </w:rPr>
        <w:t>.</w:t>
      </w:r>
      <w:r w:rsidR="00C24CB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11A417" w14:textId="63756980" w:rsidR="00D746B1" w:rsidRDefault="00D746B1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programa </w:t>
      </w:r>
      <w:r w:rsidR="00A265AE">
        <w:rPr>
          <w:rFonts w:ascii="Times New Roman" w:hAnsi="Times New Roman" w:cs="Times New Roman"/>
          <w:sz w:val="24"/>
          <w:szCs w:val="24"/>
        </w:rPr>
        <w:t xml:space="preserve">Titula Brasil </w:t>
      </w:r>
      <w:r>
        <w:rPr>
          <w:rFonts w:ascii="Times New Roman" w:hAnsi="Times New Roman" w:cs="Times New Roman"/>
          <w:sz w:val="24"/>
          <w:szCs w:val="24"/>
        </w:rPr>
        <w:t xml:space="preserve">tem </w:t>
      </w:r>
      <w:r w:rsidR="00832246">
        <w:rPr>
          <w:rFonts w:ascii="Times New Roman" w:hAnsi="Times New Roman" w:cs="Times New Roman"/>
          <w:sz w:val="24"/>
          <w:szCs w:val="24"/>
        </w:rPr>
        <w:t xml:space="preserve">sido </w:t>
      </w:r>
      <w:r w:rsidR="00C461CC">
        <w:rPr>
          <w:rFonts w:ascii="Times New Roman" w:hAnsi="Times New Roman" w:cs="Times New Roman"/>
          <w:sz w:val="24"/>
          <w:szCs w:val="24"/>
        </w:rPr>
        <w:t>bem-sucedido</w:t>
      </w:r>
      <w:r w:rsidR="00832246">
        <w:rPr>
          <w:rFonts w:ascii="Times New Roman" w:hAnsi="Times New Roman" w:cs="Times New Roman"/>
          <w:sz w:val="24"/>
          <w:szCs w:val="24"/>
        </w:rPr>
        <w:t xml:space="preserve"> em multiplicar </w:t>
      </w:r>
      <w:r w:rsidR="00A265AE">
        <w:rPr>
          <w:rFonts w:ascii="Times New Roman" w:hAnsi="Times New Roman" w:cs="Times New Roman"/>
          <w:sz w:val="24"/>
          <w:szCs w:val="24"/>
        </w:rPr>
        <w:t xml:space="preserve">rapidamente </w:t>
      </w:r>
      <w:r w:rsidR="007D3CB9">
        <w:rPr>
          <w:rFonts w:ascii="Times New Roman" w:hAnsi="Times New Roman" w:cs="Times New Roman"/>
          <w:sz w:val="24"/>
          <w:szCs w:val="24"/>
        </w:rPr>
        <w:t>a adesão dos</w:t>
      </w:r>
      <w:r>
        <w:rPr>
          <w:rFonts w:ascii="Times New Roman" w:hAnsi="Times New Roman" w:cs="Times New Roman"/>
          <w:sz w:val="24"/>
          <w:szCs w:val="24"/>
        </w:rPr>
        <w:t xml:space="preserve"> municípios</w:t>
      </w:r>
      <w:r w:rsidR="0034195D">
        <w:rPr>
          <w:rFonts w:ascii="Times New Roman" w:hAnsi="Times New Roman" w:cs="Times New Roman"/>
          <w:sz w:val="24"/>
          <w:szCs w:val="24"/>
        </w:rPr>
        <w:t>. Em pouco mais de um ano</w:t>
      </w:r>
      <w:r w:rsidR="00832246">
        <w:rPr>
          <w:rFonts w:ascii="Times New Roman" w:hAnsi="Times New Roman" w:cs="Times New Roman"/>
          <w:sz w:val="24"/>
          <w:szCs w:val="24"/>
        </w:rPr>
        <w:t xml:space="preserve"> após seu lançamento já </w:t>
      </w:r>
      <w:r w:rsidR="0034195D">
        <w:rPr>
          <w:rFonts w:ascii="Times New Roman" w:hAnsi="Times New Roman" w:cs="Times New Roman"/>
          <w:sz w:val="24"/>
          <w:szCs w:val="24"/>
        </w:rPr>
        <w:t xml:space="preserve"> re</w:t>
      </w:r>
      <w:r w:rsidR="00F64612">
        <w:rPr>
          <w:rFonts w:ascii="Times New Roman" w:hAnsi="Times New Roman" w:cs="Times New Roman"/>
          <w:sz w:val="24"/>
          <w:szCs w:val="24"/>
        </w:rPr>
        <w:t>uniu</w:t>
      </w:r>
      <w:r w:rsidR="0034195D">
        <w:rPr>
          <w:rFonts w:ascii="Times New Roman" w:hAnsi="Times New Roman" w:cs="Times New Roman"/>
          <w:sz w:val="24"/>
          <w:szCs w:val="24"/>
        </w:rPr>
        <w:t xml:space="preserve"> </w:t>
      </w:r>
      <w:r w:rsidR="0034195D" w:rsidRPr="0034195D">
        <w:rPr>
          <w:rFonts w:ascii="Times New Roman" w:hAnsi="Times New Roman" w:cs="Times New Roman"/>
          <w:sz w:val="24"/>
          <w:szCs w:val="24"/>
        </w:rPr>
        <w:t xml:space="preserve">1.198 </w:t>
      </w:r>
      <w:r w:rsidR="007D3CB9">
        <w:rPr>
          <w:rFonts w:ascii="Times New Roman" w:hAnsi="Times New Roman" w:cs="Times New Roman"/>
          <w:sz w:val="24"/>
          <w:szCs w:val="24"/>
        </w:rPr>
        <w:t>signatários</w:t>
      </w:r>
      <w:r w:rsidR="0034195D">
        <w:rPr>
          <w:rStyle w:val="Refdenotaderodap"/>
          <w:rFonts w:ascii="Times New Roman" w:hAnsi="Times New Roman" w:cs="Times New Roman"/>
          <w:sz w:val="24"/>
          <w:szCs w:val="24"/>
        </w:rPr>
        <w:footnoteReference w:id="31"/>
      </w:r>
      <w:r w:rsidR="00437C41">
        <w:rPr>
          <w:rFonts w:ascii="Times New Roman" w:hAnsi="Times New Roman" w:cs="Times New Roman"/>
          <w:sz w:val="24"/>
          <w:szCs w:val="24"/>
        </w:rPr>
        <w:t xml:space="preserve">, dos quais 39% </w:t>
      </w:r>
      <w:r w:rsidR="00E041DA">
        <w:rPr>
          <w:rFonts w:ascii="Times New Roman" w:hAnsi="Times New Roman" w:cs="Times New Roman"/>
          <w:sz w:val="24"/>
          <w:szCs w:val="24"/>
        </w:rPr>
        <w:t>são</w:t>
      </w:r>
      <w:r w:rsidR="00437C41">
        <w:rPr>
          <w:rFonts w:ascii="Times New Roman" w:hAnsi="Times New Roman" w:cs="Times New Roman"/>
          <w:sz w:val="24"/>
          <w:szCs w:val="24"/>
        </w:rPr>
        <w:t xml:space="preserve"> municípios da Amazônia Legal. </w:t>
      </w:r>
      <w:r w:rsidR="00447233">
        <w:rPr>
          <w:rFonts w:ascii="Times New Roman" w:hAnsi="Times New Roman" w:cs="Times New Roman"/>
          <w:sz w:val="24"/>
          <w:szCs w:val="24"/>
        </w:rPr>
        <w:t xml:space="preserve">Entre os municípios contemplados, </w:t>
      </w:r>
      <w:r w:rsidR="00447233" w:rsidRPr="00447233">
        <w:rPr>
          <w:rFonts w:ascii="Times New Roman" w:hAnsi="Times New Roman" w:cs="Times New Roman"/>
          <w:sz w:val="24"/>
          <w:szCs w:val="24"/>
        </w:rPr>
        <w:t>70 municípios</w:t>
      </w:r>
      <w:r w:rsidR="00447233">
        <w:rPr>
          <w:rFonts w:ascii="Times New Roman" w:hAnsi="Times New Roman" w:cs="Times New Roman"/>
          <w:sz w:val="24"/>
          <w:szCs w:val="24"/>
        </w:rPr>
        <w:t xml:space="preserve"> situam-se </w:t>
      </w:r>
      <w:r w:rsidR="00447233" w:rsidRPr="00447233">
        <w:rPr>
          <w:rFonts w:ascii="Times New Roman" w:hAnsi="Times New Roman" w:cs="Times New Roman"/>
          <w:sz w:val="24"/>
          <w:szCs w:val="24"/>
        </w:rPr>
        <w:t xml:space="preserve">no chamado </w:t>
      </w:r>
      <w:r w:rsidR="002739FE">
        <w:rPr>
          <w:rFonts w:ascii="Times New Roman" w:hAnsi="Times New Roman" w:cs="Times New Roman"/>
          <w:sz w:val="24"/>
          <w:szCs w:val="24"/>
        </w:rPr>
        <w:t>a</w:t>
      </w:r>
      <w:r w:rsidR="00447233" w:rsidRPr="00447233">
        <w:rPr>
          <w:rFonts w:ascii="Times New Roman" w:hAnsi="Times New Roman" w:cs="Times New Roman"/>
          <w:sz w:val="24"/>
          <w:szCs w:val="24"/>
        </w:rPr>
        <w:t xml:space="preserve">rco do </w:t>
      </w:r>
      <w:r w:rsidR="002739FE">
        <w:rPr>
          <w:rFonts w:ascii="Times New Roman" w:hAnsi="Times New Roman" w:cs="Times New Roman"/>
          <w:sz w:val="24"/>
          <w:szCs w:val="24"/>
        </w:rPr>
        <w:t>d</w:t>
      </w:r>
      <w:r w:rsidR="00447233" w:rsidRPr="00447233">
        <w:rPr>
          <w:rFonts w:ascii="Times New Roman" w:hAnsi="Times New Roman" w:cs="Times New Roman"/>
          <w:sz w:val="24"/>
          <w:szCs w:val="24"/>
        </w:rPr>
        <w:t>esmatamento</w:t>
      </w:r>
      <w:r w:rsidR="002739FE">
        <w:rPr>
          <w:rFonts w:ascii="Times New Roman" w:hAnsi="Times New Roman" w:cs="Times New Roman"/>
          <w:sz w:val="24"/>
          <w:szCs w:val="24"/>
        </w:rPr>
        <w:t xml:space="preserve"> da Amazônia</w:t>
      </w:r>
      <w:r w:rsidR="00447233">
        <w:rPr>
          <w:rFonts w:ascii="Times New Roman" w:hAnsi="Times New Roman" w:cs="Times New Roman"/>
          <w:sz w:val="24"/>
          <w:szCs w:val="24"/>
        </w:rPr>
        <w:t xml:space="preserve">, </w:t>
      </w:r>
      <w:r w:rsidR="002739FE">
        <w:rPr>
          <w:rFonts w:ascii="Times New Roman" w:hAnsi="Times New Roman" w:cs="Times New Roman"/>
          <w:sz w:val="24"/>
          <w:szCs w:val="24"/>
        </w:rPr>
        <w:t xml:space="preserve">ou seja, </w:t>
      </w:r>
      <w:r w:rsidR="00447233">
        <w:rPr>
          <w:rFonts w:ascii="Times New Roman" w:hAnsi="Times New Roman" w:cs="Times New Roman"/>
          <w:sz w:val="24"/>
          <w:szCs w:val="24"/>
        </w:rPr>
        <w:t xml:space="preserve">conjunto de municípios amazônicos </w:t>
      </w:r>
      <w:r w:rsidR="002739FE">
        <w:rPr>
          <w:rFonts w:ascii="Times New Roman" w:hAnsi="Times New Roman" w:cs="Times New Roman"/>
          <w:sz w:val="24"/>
          <w:szCs w:val="24"/>
        </w:rPr>
        <w:t xml:space="preserve">nos quais a fronteira agropecuária tem avançado </w:t>
      </w:r>
      <w:r w:rsidR="00AB095A">
        <w:rPr>
          <w:rFonts w:ascii="Times New Roman" w:hAnsi="Times New Roman" w:cs="Times New Roman"/>
          <w:sz w:val="24"/>
          <w:szCs w:val="24"/>
        </w:rPr>
        <w:t xml:space="preserve">com velocidade </w:t>
      </w:r>
      <w:r w:rsidR="002739FE">
        <w:rPr>
          <w:rFonts w:ascii="Times New Roman" w:hAnsi="Times New Roman" w:cs="Times New Roman"/>
          <w:sz w:val="24"/>
          <w:szCs w:val="24"/>
        </w:rPr>
        <w:t>em direção a floresta</w:t>
      </w:r>
      <w:r w:rsidR="004A466D">
        <w:rPr>
          <w:rFonts w:ascii="Times New Roman" w:hAnsi="Times New Roman" w:cs="Times New Roman"/>
          <w:sz w:val="24"/>
          <w:szCs w:val="24"/>
        </w:rPr>
        <w:t xml:space="preserve"> e </w:t>
      </w:r>
      <w:r w:rsidR="00832246">
        <w:rPr>
          <w:rFonts w:ascii="Times New Roman" w:hAnsi="Times New Roman" w:cs="Times New Roman"/>
          <w:sz w:val="24"/>
          <w:szCs w:val="24"/>
        </w:rPr>
        <w:t>lidera</w:t>
      </w:r>
      <w:r w:rsidR="004A466D">
        <w:rPr>
          <w:rFonts w:ascii="Times New Roman" w:hAnsi="Times New Roman" w:cs="Times New Roman"/>
          <w:sz w:val="24"/>
          <w:szCs w:val="24"/>
        </w:rPr>
        <w:t>m</w:t>
      </w:r>
      <w:r w:rsidR="00832246">
        <w:rPr>
          <w:rFonts w:ascii="Times New Roman" w:hAnsi="Times New Roman" w:cs="Times New Roman"/>
          <w:sz w:val="24"/>
          <w:szCs w:val="24"/>
        </w:rPr>
        <w:t xml:space="preserve"> o</w:t>
      </w:r>
      <w:r w:rsidR="004A466D">
        <w:rPr>
          <w:rFonts w:ascii="Times New Roman" w:hAnsi="Times New Roman" w:cs="Times New Roman"/>
          <w:sz w:val="24"/>
          <w:szCs w:val="24"/>
        </w:rPr>
        <w:t xml:space="preserve"> ranking </w:t>
      </w:r>
      <w:r w:rsidR="00447233">
        <w:rPr>
          <w:rFonts w:ascii="Times New Roman" w:hAnsi="Times New Roman" w:cs="Times New Roman"/>
          <w:sz w:val="24"/>
          <w:szCs w:val="24"/>
        </w:rPr>
        <w:t xml:space="preserve">de devastação </w:t>
      </w:r>
      <w:r w:rsidR="00447233">
        <w:rPr>
          <w:rFonts w:ascii="Times New Roman" w:hAnsi="Times New Roman" w:cs="Times New Roman"/>
          <w:sz w:val="24"/>
          <w:szCs w:val="24"/>
        </w:rPr>
        <w:lastRenderedPageBreak/>
        <w:t>ambiental</w:t>
      </w:r>
      <w:r w:rsidR="00E041DA">
        <w:rPr>
          <w:rFonts w:ascii="Times New Roman" w:hAnsi="Times New Roman" w:cs="Times New Roman"/>
          <w:sz w:val="24"/>
          <w:szCs w:val="24"/>
        </w:rPr>
        <w:t xml:space="preserve"> da região</w:t>
      </w:r>
      <w:r w:rsidR="00AC0462">
        <w:rPr>
          <w:rStyle w:val="Refdenotaderodap"/>
          <w:rFonts w:ascii="Times New Roman" w:hAnsi="Times New Roman" w:cs="Times New Roman"/>
          <w:sz w:val="24"/>
          <w:szCs w:val="24"/>
        </w:rPr>
        <w:footnoteReference w:id="32"/>
      </w:r>
      <w:r w:rsidR="00447233">
        <w:rPr>
          <w:rFonts w:ascii="Times New Roman" w:hAnsi="Times New Roman" w:cs="Times New Roman"/>
          <w:sz w:val="24"/>
          <w:szCs w:val="24"/>
        </w:rPr>
        <w:t>.</w:t>
      </w:r>
      <w:r w:rsidR="00667889">
        <w:rPr>
          <w:rFonts w:ascii="Times New Roman" w:hAnsi="Times New Roman" w:cs="Times New Roman"/>
          <w:sz w:val="24"/>
          <w:szCs w:val="24"/>
        </w:rPr>
        <w:t xml:space="preserve"> </w:t>
      </w:r>
      <w:r w:rsidR="003E1A80">
        <w:rPr>
          <w:rFonts w:ascii="Times New Roman" w:hAnsi="Times New Roman" w:cs="Times New Roman"/>
          <w:sz w:val="24"/>
          <w:szCs w:val="24"/>
        </w:rPr>
        <w:t>Em suma</w:t>
      </w:r>
      <w:r w:rsidR="00A0782A">
        <w:rPr>
          <w:rFonts w:ascii="Times New Roman" w:hAnsi="Times New Roman" w:cs="Times New Roman"/>
          <w:sz w:val="24"/>
          <w:szCs w:val="24"/>
        </w:rPr>
        <w:t>,</w:t>
      </w:r>
      <w:r w:rsidR="003E1A80">
        <w:rPr>
          <w:rFonts w:ascii="Times New Roman" w:hAnsi="Times New Roman" w:cs="Times New Roman"/>
          <w:sz w:val="24"/>
          <w:szCs w:val="24"/>
        </w:rPr>
        <w:t xml:space="preserve"> </w:t>
      </w:r>
      <w:r w:rsidR="00BC5274">
        <w:rPr>
          <w:rFonts w:ascii="Times New Roman" w:hAnsi="Times New Roman" w:cs="Times New Roman"/>
          <w:sz w:val="24"/>
          <w:szCs w:val="24"/>
        </w:rPr>
        <w:t xml:space="preserve">pode-se supor que o Titula Brasil </w:t>
      </w:r>
      <w:r w:rsidR="006141AA">
        <w:rPr>
          <w:rFonts w:ascii="Times New Roman" w:hAnsi="Times New Roman" w:cs="Times New Roman"/>
          <w:sz w:val="24"/>
          <w:szCs w:val="24"/>
        </w:rPr>
        <w:t xml:space="preserve">tende a </w:t>
      </w:r>
      <w:r w:rsidR="00BC5274">
        <w:rPr>
          <w:rFonts w:ascii="Times New Roman" w:hAnsi="Times New Roman" w:cs="Times New Roman"/>
          <w:sz w:val="24"/>
          <w:szCs w:val="24"/>
        </w:rPr>
        <w:t>coloca</w:t>
      </w:r>
      <w:r w:rsidR="006141AA">
        <w:rPr>
          <w:rFonts w:ascii="Times New Roman" w:hAnsi="Times New Roman" w:cs="Times New Roman"/>
          <w:sz w:val="24"/>
          <w:szCs w:val="24"/>
        </w:rPr>
        <w:t>r</w:t>
      </w:r>
      <w:r w:rsidR="00BC5274">
        <w:rPr>
          <w:rFonts w:ascii="Times New Roman" w:hAnsi="Times New Roman" w:cs="Times New Roman"/>
          <w:sz w:val="24"/>
          <w:szCs w:val="24"/>
        </w:rPr>
        <w:t xml:space="preserve"> </w:t>
      </w:r>
      <w:r w:rsidR="00832246">
        <w:rPr>
          <w:rFonts w:ascii="Times New Roman" w:hAnsi="Times New Roman" w:cs="Times New Roman"/>
          <w:sz w:val="24"/>
          <w:szCs w:val="24"/>
        </w:rPr>
        <w:t xml:space="preserve">em marcha a </w:t>
      </w:r>
      <w:r w:rsidR="00A0782A">
        <w:rPr>
          <w:rFonts w:ascii="Times New Roman" w:hAnsi="Times New Roman" w:cs="Times New Roman"/>
          <w:sz w:val="24"/>
          <w:szCs w:val="24"/>
        </w:rPr>
        <w:t>regularização</w:t>
      </w:r>
      <w:r w:rsidR="004A466D">
        <w:rPr>
          <w:rFonts w:ascii="Times New Roman" w:hAnsi="Times New Roman" w:cs="Times New Roman"/>
          <w:sz w:val="24"/>
          <w:szCs w:val="24"/>
        </w:rPr>
        <w:t xml:space="preserve"> autofinanciada e </w:t>
      </w:r>
      <w:r w:rsidR="00A0782A">
        <w:rPr>
          <w:rFonts w:ascii="Times New Roman" w:hAnsi="Times New Roman" w:cs="Times New Roman"/>
          <w:sz w:val="24"/>
          <w:szCs w:val="24"/>
        </w:rPr>
        <w:t xml:space="preserve">por </w:t>
      </w:r>
      <w:r w:rsidR="00A0782A" w:rsidRPr="00A0782A">
        <w:rPr>
          <w:rFonts w:ascii="Times New Roman" w:hAnsi="Times New Roman" w:cs="Times New Roman"/>
          <w:sz w:val="24"/>
          <w:szCs w:val="24"/>
        </w:rPr>
        <w:t>autodeclaração</w:t>
      </w:r>
      <w:r w:rsidR="00832246">
        <w:rPr>
          <w:rFonts w:ascii="Times New Roman" w:hAnsi="Times New Roman" w:cs="Times New Roman"/>
          <w:sz w:val="24"/>
          <w:szCs w:val="24"/>
        </w:rPr>
        <w:t xml:space="preserve">, </w:t>
      </w:r>
      <w:r w:rsidR="006141AA">
        <w:rPr>
          <w:rFonts w:ascii="Times New Roman" w:hAnsi="Times New Roman" w:cs="Times New Roman"/>
          <w:sz w:val="24"/>
          <w:szCs w:val="24"/>
        </w:rPr>
        <w:t xml:space="preserve">uma vez </w:t>
      </w:r>
      <w:r w:rsidR="00832246">
        <w:rPr>
          <w:rFonts w:ascii="Times New Roman" w:hAnsi="Times New Roman" w:cs="Times New Roman"/>
          <w:sz w:val="24"/>
          <w:szCs w:val="24"/>
        </w:rPr>
        <w:t xml:space="preserve">os procedimentos </w:t>
      </w:r>
      <w:r w:rsidR="00BC5274">
        <w:rPr>
          <w:rFonts w:ascii="Times New Roman" w:hAnsi="Times New Roman" w:cs="Times New Roman"/>
          <w:sz w:val="24"/>
          <w:szCs w:val="24"/>
        </w:rPr>
        <w:t xml:space="preserve">tradicionais </w:t>
      </w:r>
      <w:r w:rsidR="00832246">
        <w:rPr>
          <w:rFonts w:ascii="Times New Roman" w:hAnsi="Times New Roman" w:cs="Times New Roman"/>
          <w:sz w:val="24"/>
          <w:szCs w:val="24"/>
        </w:rPr>
        <w:t>de regularização</w:t>
      </w:r>
      <w:r w:rsidR="00BC5274">
        <w:rPr>
          <w:rFonts w:ascii="Times New Roman" w:hAnsi="Times New Roman" w:cs="Times New Roman"/>
          <w:sz w:val="24"/>
          <w:szCs w:val="24"/>
        </w:rPr>
        <w:t xml:space="preserve"> </w:t>
      </w:r>
      <w:r w:rsidR="006141AA">
        <w:rPr>
          <w:rFonts w:ascii="Times New Roman" w:hAnsi="Times New Roman" w:cs="Times New Roman"/>
          <w:sz w:val="24"/>
          <w:szCs w:val="24"/>
        </w:rPr>
        <w:t xml:space="preserve">passam a ser </w:t>
      </w:r>
      <w:r w:rsidR="00BC5274">
        <w:rPr>
          <w:rFonts w:ascii="Times New Roman" w:hAnsi="Times New Roman" w:cs="Times New Roman"/>
          <w:sz w:val="24"/>
          <w:szCs w:val="24"/>
        </w:rPr>
        <w:t xml:space="preserve">exercidos </w:t>
      </w:r>
      <w:r w:rsidR="006141AA">
        <w:rPr>
          <w:rFonts w:ascii="Times New Roman" w:hAnsi="Times New Roman" w:cs="Times New Roman"/>
          <w:sz w:val="24"/>
          <w:szCs w:val="24"/>
        </w:rPr>
        <w:t>por t</w:t>
      </w:r>
      <w:r w:rsidR="00BC5274">
        <w:rPr>
          <w:rFonts w:ascii="Times New Roman" w:hAnsi="Times New Roman" w:cs="Times New Roman"/>
          <w:sz w:val="24"/>
          <w:szCs w:val="24"/>
        </w:rPr>
        <w:t>écnicos</w:t>
      </w:r>
      <w:r w:rsidR="006141AA">
        <w:rPr>
          <w:rFonts w:ascii="Times New Roman" w:hAnsi="Times New Roman" w:cs="Times New Roman"/>
          <w:sz w:val="24"/>
          <w:szCs w:val="24"/>
        </w:rPr>
        <w:t xml:space="preserve"> municipais </w:t>
      </w:r>
      <w:r w:rsidR="00BC5274">
        <w:rPr>
          <w:rFonts w:ascii="Times New Roman" w:hAnsi="Times New Roman" w:cs="Times New Roman"/>
          <w:sz w:val="24"/>
          <w:szCs w:val="24"/>
        </w:rPr>
        <w:t xml:space="preserve"> </w:t>
      </w:r>
      <w:r w:rsidR="006141AA">
        <w:rPr>
          <w:rFonts w:ascii="Times New Roman" w:hAnsi="Times New Roman" w:cs="Times New Roman"/>
          <w:sz w:val="24"/>
          <w:szCs w:val="24"/>
        </w:rPr>
        <w:t xml:space="preserve">sem a necessária </w:t>
      </w:r>
      <w:r w:rsidR="00B2441D">
        <w:rPr>
          <w:rFonts w:ascii="Times New Roman" w:hAnsi="Times New Roman" w:cs="Times New Roman"/>
          <w:sz w:val="24"/>
          <w:szCs w:val="24"/>
        </w:rPr>
        <w:t>ex</w:t>
      </w:r>
      <w:r w:rsidR="006141AA">
        <w:rPr>
          <w:rFonts w:ascii="Times New Roman" w:hAnsi="Times New Roman" w:cs="Times New Roman"/>
          <w:sz w:val="24"/>
          <w:szCs w:val="24"/>
        </w:rPr>
        <w:t>pertise</w:t>
      </w:r>
      <w:r w:rsidR="00B2441D">
        <w:rPr>
          <w:rFonts w:ascii="Times New Roman" w:hAnsi="Times New Roman" w:cs="Times New Roman"/>
          <w:sz w:val="24"/>
          <w:szCs w:val="24"/>
        </w:rPr>
        <w:t xml:space="preserve"> técnica e institucional exercida pelo</w:t>
      </w:r>
      <w:r w:rsidR="00832246">
        <w:rPr>
          <w:rFonts w:ascii="Times New Roman" w:hAnsi="Times New Roman" w:cs="Times New Roman"/>
          <w:sz w:val="24"/>
          <w:szCs w:val="24"/>
        </w:rPr>
        <w:t xml:space="preserve"> Incra</w:t>
      </w:r>
      <w:r w:rsidR="006141AA">
        <w:rPr>
          <w:rFonts w:ascii="Times New Roman" w:hAnsi="Times New Roman" w:cs="Times New Roman"/>
          <w:sz w:val="24"/>
          <w:szCs w:val="24"/>
        </w:rPr>
        <w:t xml:space="preserve"> e submetidos as pressões do </w:t>
      </w:r>
      <w:r w:rsidR="00667889">
        <w:rPr>
          <w:rFonts w:ascii="Times New Roman" w:hAnsi="Times New Roman" w:cs="Times New Roman"/>
          <w:sz w:val="24"/>
          <w:szCs w:val="24"/>
        </w:rPr>
        <w:t xml:space="preserve">poder </w:t>
      </w:r>
      <w:r w:rsidR="00DA711B">
        <w:rPr>
          <w:rFonts w:ascii="Times New Roman" w:hAnsi="Times New Roman" w:cs="Times New Roman"/>
          <w:sz w:val="24"/>
          <w:szCs w:val="24"/>
        </w:rPr>
        <w:t xml:space="preserve">econômico e </w:t>
      </w:r>
      <w:r w:rsidR="00667889">
        <w:rPr>
          <w:rFonts w:ascii="Times New Roman" w:hAnsi="Times New Roman" w:cs="Times New Roman"/>
          <w:sz w:val="24"/>
          <w:szCs w:val="24"/>
        </w:rPr>
        <w:t>político local</w:t>
      </w:r>
      <w:r w:rsidR="004A466D">
        <w:rPr>
          <w:rFonts w:ascii="Times New Roman" w:hAnsi="Times New Roman" w:cs="Times New Roman"/>
          <w:sz w:val="24"/>
          <w:szCs w:val="24"/>
        </w:rPr>
        <w:t xml:space="preserve">, </w:t>
      </w:r>
      <w:r w:rsidR="00470C62">
        <w:rPr>
          <w:rFonts w:ascii="Times New Roman" w:hAnsi="Times New Roman" w:cs="Times New Roman"/>
          <w:sz w:val="24"/>
          <w:szCs w:val="24"/>
        </w:rPr>
        <w:t xml:space="preserve">empresas </w:t>
      </w:r>
      <w:r w:rsidR="004A466D">
        <w:rPr>
          <w:rFonts w:ascii="Times New Roman" w:hAnsi="Times New Roman" w:cs="Times New Roman"/>
          <w:sz w:val="24"/>
          <w:szCs w:val="24"/>
        </w:rPr>
        <w:t>envolvidas no agronegócio e comércio de terras e madeira</w:t>
      </w:r>
      <w:r w:rsidR="00C51AD5">
        <w:rPr>
          <w:rFonts w:ascii="Times New Roman" w:hAnsi="Times New Roman" w:cs="Times New Roman"/>
          <w:sz w:val="24"/>
          <w:szCs w:val="24"/>
        </w:rPr>
        <w:t>.</w:t>
      </w:r>
    </w:p>
    <w:p w14:paraId="271C96CD" w14:textId="01E91942" w:rsidR="00A731CA" w:rsidRDefault="00470C62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</w:t>
      </w:r>
      <w:r w:rsidR="00A55A00" w:rsidRPr="00A55A00">
        <w:rPr>
          <w:rFonts w:ascii="Times New Roman" w:hAnsi="Times New Roman" w:cs="Times New Roman"/>
          <w:sz w:val="24"/>
          <w:szCs w:val="24"/>
        </w:rPr>
        <w:t xml:space="preserve">Programa Titula Brasil </w:t>
      </w:r>
      <w:r w:rsidR="00A55A00">
        <w:rPr>
          <w:rFonts w:ascii="Times New Roman" w:hAnsi="Times New Roman" w:cs="Times New Roman"/>
          <w:sz w:val="24"/>
          <w:szCs w:val="24"/>
        </w:rPr>
        <w:t xml:space="preserve">também </w:t>
      </w:r>
      <w:r w:rsidR="00A55A00" w:rsidRPr="00A55A00">
        <w:rPr>
          <w:rFonts w:ascii="Times New Roman" w:hAnsi="Times New Roman" w:cs="Times New Roman"/>
          <w:sz w:val="24"/>
          <w:szCs w:val="24"/>
        </w:rPr>
        <w:t xml:space="preserve">apoia a titulação de assentamentos </w:t>
      </w:r>
      <w:r w:rsidR="00AC7206">
        <w:rPr>
          <w:rFonts w:ascii="Times New Roman" w:hAnsi="Times New Roman" w:cs="Times New Roman"/>
          <w:sz w:val="24"/>
          <w:szCs w:val="24"/>
        </w:rPr>
        <w:t>rurais</w:t>
      </w:r>
      <w:r w:rsidR="00A55A00" w:rsidRPr="00A55A00">
        <w:rPr>
          <w:rFonts w:ascii="Times New Roman" w:hAnsi="Times New Roman" w:cs="Times New Roman"/>
          <w:sz w:val="24"/>
          <w:szCs w:val="24"/>
        </w:rPr>
        <w:t xml:space="preserve"> Incra passíveis de regularização por meio d</w:t>
      </w:r>
      <w:r w:rsidR="00D01E68">
        <w:rPr>
          <w:rFonts w:ascii="Times New Roman" w:hAnsi="Times New Roman" w:cs="Times New Roman"/>
          <w:sz w:val="24"/>
          <w:szCs w:val="24"/>
        </w:rPr>
        <w:t>as</w:t>
      </w:r>
      <w:r w:rsidR="00A55A00" w:rsidRPr="00A55A00">
        <w:rPr>
          <w:rFonts w:ascii="Times New Roman" w:hAnsi="Times New Roman" w:cs="Times New Roman"/>
          <w:sz w:val="24"/>
          <w:szCs w:val="24"/>
        </w:rPr>
        <w:t xml:space="preserve"> parcerias com os municípios</w:t>
      </w:r>
      <w:r w:rsidR="00D01E68">
        <w:rPr>
          <w:rFonts w:ascii="Times New Roman" w:hAnsi="Times New Roman" w:cs="Times New Roman"/>
          <w:sz w:val="24"/>
          <w:szCs w:val="24"/>
        </w:rPr>
        <w:t xml:space="preserve"> acima mencionadas. Cabe destacar que o</w:t>
      </w:r>
      <w:r w:rsidR="00313808">
        <w:rPr>
          <w:rFonts w:ascii="Times New Roman" w:hAnsi="Times New Roman" w:cs="Times New Roman"/>
          <w:sz w:val="24"/>
          <w:szCs w:val="24"/>
        </w:rPr>
        <w:t xml:space="preserve"> processo de emancipação e </w:t>
      </w:r>
      <w:proofErr w:type="spellStart"/>
      <w:r w:rsidR="00313808">
        <w:rPr>
          <w:rFonts w:ascii="Times New Roman" w:hAnsi="Times New Roman" w:cs="Times New Roman"/>
          <w:sz w:val="24"/>
          <w:szCs w:val="24"/>
        </w:rPr>
        <w:t>t</w:t>
      </w:r>
      <w:r w:rsidR="00682D72">
        <w:rPr>
          <w:rFonts w:ascii="Times New Roman" w:hAnsi="Times New Roman" w:cs="Times New Roman"/>
          <w:sz w:val="24"/>
          <w:szCs w:val="24"/>
        </w:rPr>
        <w:t>i</w:t>
      </w:r>
      <w:r w:rsidR="00CA49DB">
        <w:rPr>
          <w:rFonts w:ascii="Times New Roman" w:hAnsi="Times New Roman" w:cs="Times New Roman"/>
          <w:sz w:val="24"/>
          <w:szCs w:val="24"/>
        </w:rPr>
        <w:t>tu</w:t>
      </w:r>
      <w:r w:rsidR="00313808">
        <w:rPr>
          <w:rFonts w:ascii="Times New Roman" w:hAnsi="Times New Roman" w:cs="Times New Roman"/>
          <w:sz w:val="24"/>
          <w:szCs w:val="24"/>
        </w:rPr>
        <w:t>larização</w:t>
      </w:r>
      <w:proofErr w:type="spellEnd"/>
      <w:r w:rsidR="00313808">
        <w:rPr>
          <w:rFonts w:ascii="Times New Roman" w:hAnsi="Times New Roman" w:cs="Times New Roman"/>
          <w:sz w:val="24"/>
          <w:szCs w:val="24"/>
        </w:rPr>
        <w:t xml:space="preserve"> d</w:t>
      </w:r>
      <w:r w:rsidR="00D01E68">
        <w:rPr>
          <w:rFonts w:ascii="Times New Roman" w:hAnsi="Times New Roman" w:cs="Times New Roman"/>
          <w:sz w:val="24"/>
          <w:szCs w:val="24"/>
        </w:rPr>
        <w:t xml:space="preserve">os assentamentos rurais já vinha passando por um processo prévio de </w:t>
      </w:r>
      <w:r w:rsidR="00313808">
        <w:rPr>
          <w:rFonts w:ascii="Times New Roman" w:hAnsi="Times New Roman" w:cs="Times New Roman"/>
          <w:sz w:val="24"/>
          <w:szCs w:val="24"/>
        </w:rPr>
        <w:t xml:space="preserve">progressiva dissolução de formas de gestão </w:t>
      </w:r>
      <w:r w:rsidR="00D01E68">
        <w:rPr>
          <w:rFonts w:ascii="Times New Roman" w:hAnsi="Times New Roman" w:cs="Times New Roman"/>
          <w:sz w:val="24"/>
          <w:szCs w:val="24"/>
        </w:rPr>
        <w:t xml:space="preserve">coletiva </w:t>
      </w:r>
      <w:r w:rsidR="00313808">
        <w:rPr>
          <w:rFonts w:ascii="Times New Roman" w:hAnsi="Times New Roman" w:cs="Times New Roman"/>
          <w:sz w:val="24"/>
          <w:szCs w:val="24"/>
        </w:rPr>
        <w:t>da terra</w:t>
      </w:r>
      <w:r w:rsidR="00CA49DB">
        <w:rPr>
          <w:rFonts w:ascii="Times New Roman" w:hAnsi="Times New Roman" w:cs="Times New Roman"/>
          <w:sz w:val="24"/>
          <w:szCs w:val="24"/>
        </w:rPr>
        <w:t xml:space="preserve"> </w:t>
      </w:r>
      <w:r w:rsidR="00A731CA">
        <w:rPr>
          <w:rFonts w:ascii="Times New Roman" w:hAnsi="Times New Roman" w:cs="Times New Roman"/>
          <w:sz w:val="24"/>
          <w:szCs w:val="24"/>
        </w:rPr>
        <w:t>através</w:t>
      </w:r>
      <w:r w:rsidR="00313808">
        <w:rPr>
          <w:rFonts w:ascii="Times New Roman" w:hAnsi="Times New Roman" w:cs="Times New Roman"/>
          <w:sz w:val="24"/>
          <w:szCs w:val="24"/>
        </w:rPr>
        <w:t xml:space="preserve"> de instrumentos </w:t>
      </w:r>
      <w:r w:rsidR="00A731CA">
        <w:rPr>
          <w:rFonts w:ascii="Times New Roman" w:hAnsi="Times New Roman" w:cs="Times New Roman"/>
          <w:sz w:val="24"/>
          <w:szCs w:val="24"/>
        </w:rPr>
        <w:t xml:space="preserve">legais e administrativos </w:t>
      </w:r>
      <w:r w:rsidR="00D01E68">
        <w:rPr>
          <w:rFonts w:ascii="Times New Roman" w:hAnsi="Times New Roman" w:cs="Times New Roman"/>
          <w:sz w:val="24"/>
          <w:szCs w:val="24"/>
        </w:rPr>
        <w:t xml:space="preserve">impostos </w:t>
      </w:r>
      <w:r w:rsidR="00313808">
        <w:rPr>
          <w:rFonts w:ascii="Times New Roman" w:hAnsi="Times New Roman" w:cs="Times New Roman"/>
          <w:sz w:val="24"/>
          <w:szCs w:val="24"/>
        </w:rPr>
        <w:t>nos últimos</w:t>
      </w:r>
      <w:r w:rsidR="00D01E68">
        <w:rPr>
          <w:rFonts w:ascii="Times New Roman" w:hAnsi="Times New Roman" w:cs="Times New Roman"/>
          <w:sz w:val="24"/>
          <w:szCs w:val="24"/>
        </w:rPr>
        <w:t xml:space="preserve"> anos</w:t>
      </w:r>
      <w:r w:rsidR="00A55A00" w:rsidRPr="00A55A00">
        <w:rPr>
          <w:rFonts w:ascii="Times New Roman" w:hAnsi="Times New Roman" w:cs="Times New Roman"/>
          <w:sz w:val="24"/>
          <w:szCs w:val="24"/>
        </w:rPr>
        <w:t>.</w:t>
      </w:r>
      <w:r w:rsidR="00B45188">
        <w:rPr>
          <w:rFonts w:ascii="Times New Roman" w:hAnsi="Times New Roman" w:cs="Times New Roman"/>
          <w:sz w:val="24"/>
          <w:szCs w:val="24"/>
        </w:rPr>
        <w:t xml:space="preserve"> Até </w:t>
      </w:r>
      <w:r w:rsidR="00D32483">
        <w:rPr>
          <w:rFonts w:ascii="Times New Roman" w:hAnsi="Times New Roman" w:cs="Times New Roman"/>
          <w:sz w:val="24"/>
          <w:szCs w:val="24"/>
        </w:rPr>
        <w:t>2017</w:t>
      </w:r>
      <w:r w:rsidR="00B45188">
        <w:rPr>
          <w:rFonts w:ascii="Times New Roman" w:hAnsi="Times New Roman" w:cs="Times New Roman"/>
          <w:sz w:val="24"/>
          <w:szCs w:val="24"/>
        </w:rPr>
        <w:t xml:space="preserve">, a </w:t>
      </w:r>
      <w:r w:rsidR="009F41D8">
        <w:rPr>
          <w:rFonts w:ascii="Times New Roman" w:hAnsi="Times New Roman" w:cs="Times New Roman"/>
          <w:sz w:val="24"/>
          <w:szCs w:val="24"/>
        </w:rPr>
        <w:t>emissão de títulos para assentados era orientada pela c</w:t>
      </w:r>
      <w:r w:rsidR="00B45188" w:rsidRPr="00B45188">
        <w:rPr>
          <w:rFonts w:ascii="Times New Roman" w:hAnsi="Times New Roman" w:cs="Times New Roman"/>
          <w:sz w:val="24"/>
          <w:szCs w:val="24"/>
        </w:rPr>
        <w:t>omprova</w:t>
      </w:r>
      <w:r w:rsidR="009F41D8">
        <w:rPr>
          <w:rFonts w:ascii="Times New Roman" w:hAnsi="Times New Roman" w:cs="Times New Roman"/>
          <w:sz w:val="24"/>
          <w:szCs w:val="24"/>
        </w:rPr>
        <w:t xml:space="preserve">ção de </w:t>
      </w:r>
      <w:r w:rsidR="00B45188" w:rsidRPr="00B45188">
        <w:rPr>
          <w:rFonts w:ascii="Times New Roman" w:hAnsi="Times New Roman" w:cs="Times New Roman"/>
          <w:sz w:val="24"/>
          <w:szCs w:val="24"/>
        </w:rPr>
        <w:t xml:space="preserve"> autossuficiência dos assentamentos </w:t>
      </w:r>
      <w:r w:rsidR="009F41D8">
        <w:rPr>
          <w:rFonts w:ascii="Times New Roman" w:hAnsi="Times New Roman" w:cs="Times New Roman"/>
          <w:sz w:val="24"/>
          <w:szCs w:val="24"/>
        </w:rPr>
        <w:t>rurais, e</w:t>
      </w:r>
      <w:r w:rsidR="00A731CA">
        <w:rPr>
          <w:rFonts w:ascii="Times New Roman" w:hAnsi="Times New Roman" w:cs="Times New Roman"/>
          <w:sz w:val="24"/>
          <w:szCs w:val="24"/>
        </w:rPr>
        <w:t>vitando</w:t>
      </w:r>
      <w:r w:rsidR="009F41D8">
        <w:rPr>
          <w:rFonts w:ascii="Times New Roman" w:hAnsi="Times New Roman" w:cs="Times New Roman"/>
          <w:sz w:val="24"/>
          <w:szCs w:val="24"/>
        </w:rPr>
        <w:t xml:space="preserve">-se que estas terras, uma vez tituladas, fossem colocadas no mercado de terras e reproduzissem a </w:t>
      </w:r>
      <w:r w:rsidR="00D32483">
        <w:rPr>
          <w:rFonts w:ascii="Times New Roman" w:hAnsi="Times New Roman" w:cs="Times New Roman"/>
          <w:sz w:val="24"/>
          <w:szCs w:val="24"/>
        </w:rPr>
        <w:t>re</w:t>
      </w:r>
      <w:r w:rsidR="009F41D8">
        <w:rPr>
          <w:rFonts w:ascii="Times New Roman" w:hAnsi="Times New Roman" w:cs="Times New Roman"/>
          <w:sz w:val="24"/>
          <w:szCs w:val="24"/>
        </w:rPr>
        <w:t xml:space="preserve">concentração </w:t>
      </w:r>
      <w:r w:rsidR="00B45188" w:rsidRPr="00B45188">
        <w:rPr>
          <w:rFonts w:ascii="Times New Roman" w:hAnsi="Times New Roman" w:cs="Times New Roman"/>
          <w:sz w:val="24"/>
          <w:szCs w:val="24"/>
        </w:rPr>
        <w:t>fundiária.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A19EBB" w14:textId="4F03AAA0" w:rsidR="00470C62" w:rsidRPr="00372535" w:rsidRDefault="00A731CA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72535">
        <w:rPr>
          <w:rFonts w:ascii="Times New Roman" w:hAnsi="Times New Roman" w:cs="Times New Roman"/>
          <w:sz w:val="24"/>
          <w:szCs w:val="24"/>
        </w:rPr>
        <w:t>D</w:t>
      </w:r>
      <w:r w:rsidR="00A636D3" w:rsidRPr="00372535">
        <w:rPr>
          <w:rFonts w:ascii="Times New Roman" w:hAnsi="Times New Roman" w:cs="Times New Roman"/>
          <w:sz w:val="24"/>
          <w:szCs w:val="24"/>
        </w:rPr>
        <w:t>urante o governo Temer, a</w:t>
      </w:r>
      <w:r w:rsidR="004B1B97" w:rsidRPr="00372535">
        <w:rPr>
          <w:rFonts w:ascii="Times New Roman" w:hAnsi="Times New Roman" w:cs="Times New Roman"/>
          <w:sz w:val="24"/>
          <w:szCs w:val="24"/>
        </w:rPr>
        <w:t xml:space="preserve"> Medida </w:t>
      </w:r>
      <w:r w:rsidR="00A636D3" w:rsidRPr="00372535">
        <w:rPr>
          <w:rFonts w:ascii="Times New Roman" w:hAnsi="Times New Roman" w:cs="Times New Roman"/>
          <w:sz w:val="24"/>
          <w:szCs w:val="24"/>
        </w:rPr>
        <w:t>P</w:t>
      </w:r>
      <w:r w:rsidR="004B1B97" w:rsidRPr="00372535">
        <w:rPr>
          <w:rFonts w:ascii="Times New Roman" w:hAnsi="Times New Roman" w:cs="Times New Roman"/>
          <w:sz w:val="24"/>
          <w:szCs w:val="24"/>
        </w:rPr>
        <w:t>rovisória n° 759</w:t>
      </w:r>
      <w:r w:rsidR="00A636D3" w:rsidRPr="00372535">
        <w:rPr>
          <w:rFonts w:ascii="Times New Roman" w:hAnsi="Times New Roman" w:cs="Times New Roman"/>
          <w:sz w:val="24"/>
          <w:szCs w:val="24"/>
        </w:rPr>
        <w:t>,</w:t>
      </w:r>
      <w:r w:rsidR="004B1B97" w:rsidRPr="00372535">
        <w:rPr>
          <w:rFonts w:ascii="Times New Roman" w:hAnsi="Times New Roman" w:cs="Times New Roman"/>
          <w:sz w:val="24"/>
          <w:szCs w:val="24"/>
        </w:rPr>
        <w:t xml:space="preserve"> convertida na Lei 13.465/17, </w:t>
      </w:r>
      <w:r w:rsidR="00A636D3" w:rsidRPr="00372535">
        <w:rPr>
          <w:rFonts w:ascii="Times New Roman" w:hAnsi="Times New Roman" w:cs="Times New Roman"/>
          <w:sz w:val="24"/>
          <w:szCs w:val="24"/>
        </w:rPr>
        <w:t>a</w:t>
      </w:r>
      <w:r w:rsidR="004B1B97" w:rsidRPr="00372535">
        <w:rPr>
          <w:rFonts w:ascii="Times New Roman" w:hAnsi="Times New Roman" w:cs="Times New Roman"/>
          <w:sz w:val="24"/>
          <w:szCs w:val="24"/>
        </w:rPr>
        <w:t xml:space="preserve">lterou os regimes jurídicos relacionados </w:t>
      </w:r>
      <w:r w:rsidR="00A636D3" w:rsidRPr="00372535">
        <w:rPr>
          <w:rFonts w:ascii="Times New Roman" w:hAnsi="Times New Roman" w:cs="Times New Roman"/>
          <w:sz w:val="24"/>
          <w:szCs w:val="24"/>
        </w:rPr>
        <w:t xml:space="preserve">da </w:t>
      </w:r>
      <w:r w:rsidR="004B1B97" w:rsidRPr="00372535">
        <w:rPr>
          <w:rFonts w:ascii="Times New Roman" w:hAnsi="Times New Roman" w:cs="Times New Roman"/>
          <w:sz w:val="24"/>
          <w:szCs w:val="24"/>
        </w:rPr>
        <w:t>regularização fundiária rural e urbana</w:t>
      </w:r>
      <w:r w:rsidR="00A636D3" w:rsidRPr="00372535">
        <w:rPr>
          <w:rFonts w:ascii="Times New Roman" w:hAnsi="Times New Roman" w:cs="Times New Roman"/>
          <w:sz w:val="24"/>
          <w:szCs w:val="24"/>
        </w:rPr>
        <w:t xml:space="preserve"> tornando mais fácil e ágil </w:t>
      </w:r>
      <w:r w:rsidR="004B1B97" w:rsidRPr="00372535">
        <w:rPr>
          <w:rFonts w:ascii="Times New Roman" w:hAnsi="Times New Roman" w:cs="Times New Roman"/>
          <w:sz w:val="24"/>
          <w:szCs w:val="24"/>
        </w:rPr>
        <w:t xml:space="preserve">a emancipação </w:t>
      </w:r>
      <w:r w:rsidR="00A636D3" w:rsidRPr="00372535">
        <w:rPr>
          <w:rFonts w:ascii="Times New Roman" w:hAnsi="Times New Roman" w:cs="Times New Roman"/>
          <w:sz w:val="24"/>
          <w:szCs w:val="24"/>
        </w:rPr>
        <w:t xml:space="preserve">e titulação </w:t>
      </w:r>
      <w:r w:rsidR="004B1B97" w:rsidRPr="00372535">
        <w:rPr>
          <w:rFonts w:ascii="Times New Roman" w:hAnsi="Times New Roman" w:cs="Times New Roman"/>
          <w:sz w:val="24"/>
          <w:szCs w:val="24"/>
        </w:rPr>
        <w:t>dos assentamentos</w:t>
      </w:r>
      <w:r w:rsidR="00A636D3" w:rsidRPr="00372535">
        <w:rPr>
          <w:rFonts w:ascii="Times New Roman" w:hAnsi="Times New Roman" w:cs="Times New Roman"/>
          <w:sz w:val="24"/>
          <w:szCs w:val="24"/>
        </w:rPr>
        <w:t xml:space="preserve"> rurais</w:t>
      </w:r>
      <w:r w:rsidRPr="00372535">
        <w:rPr>
          <w:rFonts w:ascii="Times New Roman" w:hAnsi="Times New Roman" w:cs="Times New Roman"/>
          <w:sz w:val="24"/>
          <w:szCs w:val="24"/>
        </w:rPr>
        <w:t xml:space="preserve">, processo que </w:t>
      </w:r>
      <w:r w:rsidR="00D32483" w:rsidRPr="00372535">
        <w:rPr>
          <w:rFonts w:ascii="Times New Roman" w:hAnsi="Times New Roman" w:cs="Times New Roman"/>
          <w:sz w:val="24"/>
          <w:szCs w:val="24"/>
        </w:rPr>
        <w:t>implica</w:t>
      </w:r>
      <w:r w:rsidR="00D32483" w:rsidRPr="00372535">
        <w:rPr>
          <w:rFonts w:ascii="Times New Roman" w:hAnsi="Times New Roman" w:cs="Times New Roman"/>
        </w:rPr>
        <w:t xml:space="preserve"> </w:t>
      </w:r>
      <w:r w:rsidRPr="00372535">
        <w:rPr>
          <w:rFonts w:ascii="Times New Roman" w:hAnsi="Times New Roman" w:cs="Times New Roman"/>
        </w:rPr>
        <w:t xml:space="preserve">o ônus da </w:t>
      </w:r>
      <w:r w:rsidR="00D32483" w:rsidRPr="00372535">
        <w:rPr>
          <w:rFonts w:ascii="Times New Roman" w:hAnsi="Times New Roman" w:cs="Times New Roman"/>
        </w:rPr>
        <w:t xml:space="preserve">exclusão do assentado de </w:t>
      </w:r>
      <w:r w:rsidR="00D32483" w:rsidRPr="00372535">
        <w:rPr>
          <w:rFonts w:ascii="Times New Roman" w:hAnsi="Times New Roman" w:cs="Times New Roman"/>
          <w:sz w:val="24"/>
          <w:szCs w:val="24"/>
        </w:rPr>
        <w:t>políticas públicas voltadas para a permanência no campo</w:t>
      </w:r>
      <w:r w:rsidRPr="00372535">
        <w:rPr>
          <w:rFonts w:ascii="Times New Roman" w:hAnsi="Times New Roman" w:cs="Times New Roman"/>
          <w:sz w:val="24"/>
          <w:szCs w:val="24"/>
        </w:rPr>
        <w:t>,</w:t>
      </w:r>
      <w:r w:rsidR="00D32483" w:rsidRPr="00372535">
        <w:rPr>
          <w:rFonts w:ascii="Times New Roman" w:hAnsi="Times New Roman" w:cs="Times New Roman"/>
          <w:sz w:val="24"/>
          <w:szCs w:val="24"/>
        </w:rPr>
        <w:t xml:space="preserve"> tais como o financiamento de </w:t>
      </w:r>
      <w:r w:rsidR="00A55A00" w:rsidRPr="00372535">
        <w:rPr>
          <w:rFonts w:ascii="Times New Roman" w:hAnsi="Times New Roman" w:cs="Times New Roman"/>
          <w:sz w:val="24"/>
          <w:szCs w:val="24"/>
        </w:rPr>
        <w:t xml:space="preserve">investimentos </w:t>
      </w:r>
      <w:r w:rsidR="00D32483" w:rsidRPr="00372535">
        <w:rPr>
          <w:rFonts w:ascii="Times New Roman" w:hAnsi="Times New Roman" w:cs="Times New Roman"/>
          <w:sz w:val="24"/>
          <w:szCs w:val="24"/>
        </w:rPr>
        <w:t>a juros baixos por meio do PRONAF (Programa Nacional de Fortalecimento da Agricultura Familiar)</w:t>
      </w:r>
      <w:r w:rsidR="00477858" w:rsidRPr="00372535">
        <w:rPr>
          <w:rFonts w:ascii="Times New Roman" w:hAnsi="Times New Roman" w:cs="Times New Roman"/>
          <w:sz w:val="24"/>
          <w:szCs w:val="24"/>
        </w:rPr>
        <w:t xml:space="preserve">, </w:t>
      </w:r>
      <w:r w:rsidR="005B7031" w:rsidRPr="00372535">
        <w:rPr>
          <w:rFonts w:ascii="Times New Roman" w:hAnsi="Times New Roman" w:cs="Times New Roman"/>
          <w:sz w:val="24"/>
          <w:szCs w:val="24"/>
        </w:rPr>
        <w:t xml:space="preserve">fragilizando </w:t>
      </w:r>
      <w:r w:rsidR="00477858" w:rsidRPr="00372535">
        <w:rPr>
          <w:rFonts w:ascii="Times New Roman" w:hAnsi="Times New Roman" w:cs="Times New Roman"/>
          <w:sz w:val="24"/>
          <w:szCs w:val="24"/>
        </w:rPr>
        <w:t xml:space="preserve">pequenos agricultores </w:t>
      </w:r>
      <w:r w:rsidR="005B7031" w:rsidRPr="00372535">
        <w:rPr>
          <w:rFonts w:ascii="Times New Roman" w:hAnsi="Times New Roman" w:cs="Times New Roman"/>
          <w:sz w:val="24"/>
          <w:szCs w:val="24"/>
        </w:rPr>
        <w:t xml:space="preserve">e </w:t>
      </w:r>
      <w:r w:rsidRPr="00372535">
        <w:rPr>
          <w:rFonts w:ascii="Times New Roman" w:hAnsi="Times New Roman" w:cs="Times New Roman"/>
          <w:sz w:val="24"/>
          <w:szCs w:val="24"/>
        </w:rPr>
        <w:t>impulsionado a volta das terras destinadas a reforma agraria ao mercado</w:t>
      </w:r>
      <w:r w:rsidR="00477858" w:rsidRPr="00372535">
        <w:rPr>
          <w:rFonts w:ascii="Times New Roman" w:hAnsi="Times New Roman" w:cs="Times New Roman"/>
          <w:sz w:val="24"/>
          <w:szCs w:val="24"/>
        </w:rPr>
        <w:t>.</w:t>
      </w:r>
    </w:p>
    <w:p w14:paraId="5FD7F7DD" w14:textId="68FC060C" w:rsidR="00DF12C4" w:rsidRDefault="00DF12C4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31CA">
        <w:rPr>
          <w:rFonts w:ascii="Times New Roman" w:hAnsi="Times New Roman" w:cs="Times New Roman"/>
          <w:sz w:val="24"/>
          <w:szCs w:val="24"/>
        </w:rPr>
        <w:t xml:space="preserve">Quando </w:t>
      </w:r>
      <w:r w:rsidR="00B52FAA">
        <w:rPr>
          <w:rFonts w:ascii="Times New Roman" w:hAnsi="Times New Roman" w:cs="Times New Roman"/>
          <w:sz w:val="24"/>
          <w:szCs w:val="24"/>
        </w:rPr>
        <w:t>entrou em vigor a normativa acima</w:t>
      </w:r>
      <w:r w:rsidRPr="000A2CE7">
        <w:t xml:space="preserve"> “</w:t>
      </w:r>
      <w:r w:rsidRPr="000A2CE7">
        <w:rPr>
          <w:rFonts w:ascii="Times New Roman" w:hAnsi="Times New Roman" w:cs="Times New Roman"/>
          <w:sz w:val="24"/>
          <w:szCs w:val="24"/>
        </w:rPr>
        <w:t>foram emitidos pelo INCRA 123 mil títulos, um recorde em relação aos governos anteriores, cuja média entre 2003 e 2016 girou em torno</w:t>
      </w:r>
      <w:r w:rsidRPr="00DF12C4">
        <w:rPr>
          <w:rFonts w:ascii="Times New Roman" w:hAnsi="Times New Roman" w:cs="Times New Roman"/>
          <w:sz w:val="24"/>
          <w:szCs w:val="24"/>
        </w:rPr>
        <w:t xml:space="preserve"> de 20 mil títulos/ano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Malerba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Treccani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2019). </w:t>
      </w:r>
      <w:r w:rsidR="00B52FAA">
        <w:rPr>
          <w:rFonts w:ascii="Times New Roman" w:hAnsi="Times New Roman" w:cs="Times New Roman"/>
          <w:sz w:val="24"/>
          <w:szCs w:val="24"/>
        </w:rPr>
        <w:t xml:space="preserve">A normativa </w:t>
      </w:r>
      <w:r w:rsidR="00EC19D0">
        <w:rPr>
          <w:rFonts w:ascii="Times New Roman" w:hAnsi="Times New Roman" w:cs="Times New Roman"/>
          <w:sz w:val="24"/>
          <w:szCs w:val="24"/>
        </w:rPr>
        <w:t xml:space="preserve">ganhou </w:t>
      </w:r>
      <w:r w:rsidR="00B52FAA">
        <w:rPr>
          <w:rFonts w:ascii="Times New Roman" w:hAnsi="Times New Roman" w:cs="Times New Roman"/>
          <w:sz w:val="24"/>
          <w:szCs w:val="24"/>
        </w:rPr>
        <w:t xml:space="preserve"> express</w:t>
      </w:r>
      <w:r w:rsidR="00EC19D0">
        <w:rPr>
          <w:rFonts w:ascii="Times New Roman" w:hAnsi="Times New Roman" w:cs="Times New Roman"/>
          <w:sz w:val="24"/>
          <w:szCs w:val="24"/>
        </w:rPr>
        <w:t>ão</w:t>
      </w:r>
      <w:r w:rsidR="00B52FAA">
        <w:rPr>
          <w:rFonts w:ascii="Times New Roman" w:hAnsi="Times New Roman" w:cs="Times New Roman"/>
          <w:sz w:val="24"/>
          <w:szCs w:val="24"/>
        </w:rPr>
        <w:t xml:space="preserve"> administrativa no “</w:t>
      </w:r>
      <w:proofErr w:type="spellStart"/>
      <w:r w:rsidR="00B52FAA">
        <w:rPr>
          <w:rFonts w:ascii="Times New Roman" w:hAnsi="Times New Roman" w:cs="Times New Roman"/>
          <w:sz w:val="24"/>
          <w:szCs w:val="24"/>
        </w:rPr>
        <w:t>t</w:t>
      </w:r>
      <w:r w:rsidR="000A2CE7" w:rsidRPr="000A2CE7">
        <w:rPr>
          <w:rFonts w:ascii="Times New Roman" w:hAnsi="Times New Roman" w:cs="Times New Roman"/>
          <w:sz w:val="24"/>
          <w:szCs w:val="24"/>
        </w:rPr>
        <w:t>itulômetro</w:t>
      </w:r>
      <w:proofErr w:type="spellEnd"/>
      <w:r w:rsidR="00B52FAA">
        <w:rPr>
          <w:rFonts w:ascii="Times New Roman" w:hAnsi="Times New Roman" w:cs="Times New Roman"/>
          <w:sz w:val="24"/>
          <w:szCs w:val="24"/>
        </w:rPr>
        <w:t xml:space="preserve">”, </w:t>
      </w:r>
      <w:r w:rsidR="000A2CE7" w:rsidRPr="000A2CE7">
        <w:rPr>
          <w:rFonts w:ascii="Times New Roman" w:hAnsi="Times New Roman" w:cs="Times New Roman"/>
          <w:sz w:val="24"/>
          <w:szCs w:val="24"/>
        </w:rPr>
        <w:t>nome</w:t>
      </w:r>
      <w:r w:rsidR="000A2CE7">
        <w:rPr>
          <w:rFonts w:ascii="Times New Roman" w:hAnsi="Times New Roman" w:cs="Times New Roman"/>
          <w:sz w:val="24"/>
          <w:szCs w:val="24"/>
        </w:rPr>
        <w:t xml:space="preserve"> </w:t>
      </w:r>
      <w:r w:rsidR="000A2CE7" w:rsidRPr="000A2CE7">
        <w:rPr>
          <w:rFonts w:ascii="Times New Roman" w:hAnsi="Times New Roman" w:cs="Times New Roman"/>
          <w:sz w:val="24"/>
          <w:szCs w:val="24"/>
        </w:rPr>
        <w:t>dado para o ranking que</w:t>
      </w:r>
      <w:r w:rsidR="000A2CE7">
        <w:rPr>
          <w:rFonts w:ascii="Times New Roman" w:hAnsi="Times New Roman" w:cs="Times New Roman"/>
          <w:sz w:val="24"/>
          <w:szCs w:val="24"/>
        </w:rPr>
        <w:t xml:space="preserve"> </w:t>
      </w:r>
      <w:r w:rsidR="000A2CE7" w:rsidRPr="000A2CE7">
        <w:rPr>
          <w:rFonts w:ascii="Times New Roman" w:hAnsi="Times New Roman" w:cs="Times New Roman"/>
          <w:sz w:val="24"/>
          <w:szCs w:val="24"/>
        </w:rPr>
        <w:t>fixa metas e premia as</w:t>
      </w:r>
      <w:r w:rsidR="000A2CE7">
        <w:rPr>
          <w:rFonts w:ascii="Times New Roman" w:hAnsi="Times New Roman" w:cs="Times New Roman"/>
          <w:sz w:val="24"/>
          <w:szCs w:val="24"/>
        </w:rPr>
        <w:t xml:space="preserve"> </w:t>
      </w:r>
      <w:r w:rsidR="000A2CE7" w:rsidRPr="000A2CE7">
        <w:rPr>
          <w:rFonts w:ascii="Times New Roman" w:hAnsi="Times New Roman" w:cs="Times New Roman"/>
          <w:sz w:val="24"/>
          <w:szCs w:val="24"/>
        </w:rPr>
        <w:t>superintendências regionais</w:t>
      </w:r>
      <w:r w:rsidR="000A2CE7">
        <w:rPr>
          <w:rFonts w:ascii="Times New Roman" w:hAnsi="Times New Roman" w:cs="Times New Roman"/>
          <w:sz w:val="24"/>
          <w:szCs w:val="24"/>
        </w:rPr>
        <w:t xml:space="preserve"> </w:t>
      </w:r>
      <w:r w:rsidR="000A2CE7" w:rsidRPr="000A2CE7">
        <w:rPr>
          <w:rFonts w:ascii="Times New Roman" w:hAnsi="Times New Roman" w:cs="Times New Roman"/>
          <w:sz w:val="24"/>
          <w:szCs w:val="24"/>
        </w:rPr>
        <w:t xml:space="preserve">do INCRA </w:t>
      </w:r>
      <w:r w:rsidR="00EC19D0">
        <w:rPr>
          <w:rFonts w:ascii="Times New Roman" w:hAnsi="Times New Roman" w:cs="Times New Roman"/>
          <w:sz w:val="24"/>
          <w:szCs w:val="24"/>
        </w:rPr>
        <w:t xml:space="preserve">com maior número de emissões de </w:t>
      </w:r>
      <w:r w:rsidR="000A2CE7">
        <w:rPr>
          <w:rFonts w:ascii="Times New Roman" w:hAnsi="Times New Roman" w:cs="Times New Roman"/>
          <w:sz w:val="24"/>
          <w:szCs w:val="24"/>
        </w:rPr>
        <w:t xml:space="preserve"> </w:t>
      </w:r>
      <w:r w:rsidR="000A2CE7" w:rsidRPr="000A2CE7">
        <w:rPr>
          <w:rFonts w:ascii="Times New Roman" w:hAnsi="Times New Roman" w:cs="Times New Roman"/>
          <w:sz w:val="24"/>
          <w:szCs w:val="24"/>
        </w:rPr>
        <w:t>títulos individuais de</w:t>
      </w:r>
      <w:r w:rsidR="000A2CE7">
        <w:rPr>
          <w:rFonts w:ascii="Times New Roman" w:hAnsi="Times New Roman" w:cs="Times New Roman"/>
          <w:sz w:val="24"/>
          <w:szCs w:val="24"/>
        </w:rPr>
        <w:t xml:space="preserve"> </w:t>
      </w:r>
      <w:r w:rsidR="000A2CE7" w:rsidRPr="000A2CE7">
        <w:rPr>
          <w:rFonts w:ascii="Times New Roman" w:hAnsi="Times New Roman" w:cs="Times New Roman"/>
          <w:sz w:val="24"/>
          <w:szCs w:val="24"/>
        </w:rPr>
        <w:t>propriedade da terra</w:t>
      </w:r>
      <w:r w:rsidR="00075554">
        <w:rPr>
          <w:rStyle w:val="Refdenotaderodap"/>
          <w:rFonts w:ascii="Times New Roman" w:hAnsi="Times New Roman" w:cs="Times New Roman"/>
          <w:sz w:val="24"/>
          <w:szCs w:val="24"/>
        </w:rPr>
        <w:footnoteReference w:id="33"/>
      </w:r>
      <w:r w:rsidR="00EC19D0">
        <w:rPr>
          <w:rFonts w:ascii="Times New Roman" w:hAnsi="Times New Roman" w:cs="Times New Roman"/>
          <w:sz w:val="24"/>
          <w:szCs w:val="24"/>
        </w:rPr>
        <w:t xml:space="preserve"> para</w:t>
      </w:r>
      <w:r w:rsidR="000A2CE7">
        <w:rPr>
          <w:rFonts w:ascii="Times New Roman" w:hAnsi="Times New Roman" w:cs="Times New Roman"/>
          <w:sz w:val="24"/>
          <w:szCs w:val="24"/>
        </w:rPr>
        <w:t xml:space="preserve"> </w:t>
      </w:r>
      <w:r w:rsidR="000A2CE7" w:rsidRPr="000A2CE7">
        <w:rPr>
          <w:rFonts w:ascii="Times New Roman" w:hAnsi="Times New Roman" w:cs="Times New Roman"/>
          <w:sz w:val="24"/>
          <w:szCs w:val="24"/>
        </w:rPr>
        <w:t>assentamentos de reforma</w:t>
      </w:r>
      <w:r w:rsidR="000A2CE7">
        <w:rPr>
          <w:rFonts w:ascii="Times New Roman" w:hAnsi="Times New Roman" w:cs="Times New Roman"/>
          <w:sz w:val="24"/>
          <w:szCs w:val="24"/>
        </w:rPr>
        <w:t xml:space="preserve"> </w:t>
      </w:r>
      <w:r w:rsidR="000A2CE7" w:rsidRPr="000A2CE7">
        <w:rPr>
          <w:rFonts w:ascii="Times New Roman" w:hAnsi="Times New Roman" w:cs="Times New Roman"/>
          <w:sz w:val="24"/>
          <w:szCs w:val="24"/>
        </w:rPr>
        <w:t>agrária e áreas de posse</w:t>
      </w:r>
      <w:r w:rsidR="00B52FAA">
        <w:rPr>
          <w:rFonts w:ascii="Times New Roman" w:hAnsi="Times New Roman" w:cs="Times New Roman"/>
          <w:sz w:val="24"/>
          <w:szCs w:val="24"/>
        </w:rPr>
        <w:t xml:space="preserve">, </w:t>
      </w:r>
      <w:r w:rsidR="000A2CE7" w:rsidRPr="000A2CE7">
        <w:rPr>
          <w:rFonts w:ascii="Times New Roman" w:hAnsi="Times New Roman" w:cs="Times New Roman"/>
          <w:sz w:val="24"/>
          <w:szCs w:val="24"/>
        </w:rPr>
        <w:t>prática</w:t>
      </w:r>
      <w:r w:rsidR="00B52FAA">
        <w:rPr>
          <w:rFonts w:ascii="Times New Roman" w:hAnsi="Times New Roman" w:cs="Times New Roman"/>
          <w:sz w:val="24"/>
          <w:szCs w:val="24"/>
        </w:rPr>
        <w:t xml:space="preserve"> que foi muito estimulada a partir de </w:t>
      </w:r>
      <w:r w:rsidR="000A2CE7" w:rsidRPr="000A2CE7">
        <w:rPr>
          <w:rFonts w:ascii="Times New Roman" w:hAnsi="Times New Roman" w:cs="Times New Roman"/>
          <w:sz w:val="24"/>
          <w:szCs w:val="24"/>
        </w:rPr>
        <w:t>abril de 2017</w:t>
      </w:r>
      <w:r w:rsidR="00B52FAA">
        <w:rPr>
          <w:rFonts w:ascii="Times New Roman" w:hAnsi="Times New Roman" w:cs="Times New Roman"/>
          <w:sz w:val="24"/>
          <w:szCs w:val="24"/>
        </w:rPr>
        <w:t>.</w:t>
      </w:r>
      <w:r w:rsidR="00A85E5F">
        <w:rPr>
          <w:rFonts w:ascii="Times New Roman" w:hAnsi="Times New Roman" w:cs="Times New Roman"/>
          <w:sz w:val="24"/>
          <w:szCs w:val="24"/>
        </w:rPr>
        <w:t xml:space="preserve"> Houve a</w:t>
      </w:r>
      <w:r w:rsidR="00BA365F">
        <w:rPr>
          <w:rFonts w:ascii="Times New Roman" w:hAnsi="Times New Roman" w:cs="Times New Roman"/>
          <w:sz w:val="24"/>
          <w:szCs w:val="24"/>
        </w:rPr>
        <w:t>inda</w:t>
      </w:r>
      <w:r w:rsidR="00A85E5F">
        <w:rPr>
          <w:rFonts w:ascii="Times New Roman" w:hAnsi="Times New Roman" w:cs="Times New Roman"/>
          <w:sz w:val="24"/>
          <w:szCs w:val="24"/>
        </w:rPr>
        <w:t xml:space="preserve"> partir </w:t>
      </w:r>
      <w:r w:rsidR="00A85E5F">
        <w:rPr>
          <w:rFonts w:ascii="Times New Roman" w:hAnsi="Times New Roman" w:cs="Times New Roman"/>
          <w:sz w:val="24"/>
          <w:szCs w:val="24"/>
        </w:rPr>
        <w:lastRenderedPageBreak/>
        <w:t xml:space="preserve">desta época uma inversão de procedimentos administrativos que ganharam </w:t>
      </w:r>
      <w:r w:rsidR="005F414F">
        <w:rPr>
          <w:rFonts w:ascii="Times New Roman" w:hAnsi="Times New Roman" w:cs="Times New Roman"/>
          <w:sz w:val="24"/>
          <w:szCs w:val="24"/>
        </w:rPr>
        <w:t xml:space="preserve">muita </w:t>
      </w:r>
      <w:r w:rsidR="00A85E5F">
        <w:rPr>
          <w:rFonts w:ascii="Times New Roman" w:hAnsi="Times New Roman" w:cs="Times New Roman"/>
          <w:sz w:val="24"/>
          <w:szCs w:val="24"/>
        </w:rPr>
        <w:t xml:space="preserve">força adiante, pois se anteriormente o </w:t>
      </w:r>
      <w:r w:rsidR="00A85E5F" w:rsidRPr="00A85E5F">
        <w:rPr>
          <w:rFonts w:ascii="Times New Roman" w:hAnsi="Times New Roman" w:cs="Times New Roman"/>
          <w:sz w:val="24"/>
          <w:szCs w:val="24"/>
        </w:rPr>
        <w:t>Estado definia as áreas</w:t>
      </w:r>
      <w:r w:rsidR="00A85E5F">
        <w:rPr>
          <w:rFonts w:ascii="Times New Roman" w:hAnsi="Times New Roman" w:cs="Times New Roman"/>
          <w:sz w:val="24"/>
          <w:szCs w:val="24"/>
        </w:rPr>
        <w:t xml:space="preserve"> regularizáveis e investia esforços para promover a regularização</w:t>
      </w:r>
      <w:r w:rsidR="00BA365F">
        <w:rPr>
          <w:rFonts w:ascii="Times New Roman" w:hAnsi="Times New Roman" w:cs="Times New Roman"/>
          <w:sz w:val="24"/>
          <w:szCs w:val="24"/>
        </w:rPr>
        <w:t>,</w:t>
      </w:r>
      <w:r w:rsidR="00A85E5F">
        <w:rPr>
          <w:rFonts w:ascii="Times New Roman" w:hAnsi="Times New Roman" w:cs="Times New Roman"/>
          <w:sz w:val="24"/>
          <w:szCs w:val="24"/>
        </w:rPr>
        <w:t xml:space="preserve"> </w:t>
      </w:r>
      <w:r w:rsidR="005F414F">
        <w:rPr>
          <w:rFonts w:ascii="Times New Roman" w:hAnsi="Times New Roman" w:cs="Times New Roman"/>
          <w:sz w:val="24"/>
          <w:szCs w:val="24"/>
        </w:rPr>
        <w:t>ta</w:t>
      </w:r>
      <w:r w:rsidR="00BA365F">
        <w:rPr>
          <w:rFonts w:ascii="Times New Roman" w:hAnsi="Times New Roman" w:cs="Times New Roman"/>
          <w:sz w:val="24"/>
          <w:szCs w:val="24"/>
        </w:rPr>
        <w:t>l como</w:t>
      </w:r>
      <w:r w:rsidR="005F414F">
        <w:rPr>
          <w:rFonts w:ascii="Times New Roman" w:hAnsi="Times New Roman" w:cs="Times New Roman"/>
          <w:sz w:val="24"/>
          <w:szCs w:val="24"/>
        </w:rPr>
        <w:t xml:space="preserve"> </w:t>
      </w:r>
      <w:r w:rsidR="00BA365F">
        <w:rPr>
          <w:rFonts w:ascii="Times New Roman" w:hAnsi="Times New Roman" w:cs="Times New Roman"/>
          <w:sz w:val="24"/>
          <w:szCs w:val="24"/>
        </w:rPr>
        <w:t>ocorr</w:t>
      </w:r>
      <w:r w:rsidR="00EC19D0">
        <w:rPr>
          <w:rFonts w:ascii="Times New Roman" w:hAnsi="Times New Roman" w:cs="Times New Roman"/>
          <w:sz w:val="24"/>
          <w:szCs w:val="24"/>
        </w:rPr>
        <w:t>ia,</w:t>
      </w:r>
      <w:r w:rsidR="00BA365F">
        <w:rPr>
          <w:rFonts w:ascii="Times New Roman" w:hAnsi="Times New Roman" w:cs="Times New Roman"/>
          <w:sz w:val="24"/>
          <w:szCs w:val="24"/>
        </w:rPr>
        <w:t xml:space="preserve"> por exemplo</w:t>
      </w:r>
      <w:r w:rsidR="00EC19D0">
        <w:rPr>
          <w:rFonts w:ascii="Times New Roman" w:hAnsi="Times New Roman" w:cs="Times New Roman"/>
          <w:sz w:val="24"/>
          <w:szCs w:val="24"/>
        </w:rPr>
        <w:t>,</w:t>
      </w:r>
      <w:r w:rsidR="00BA365F">
        <w:rPr>
          <w:rFonts w:ascii="Times New Roman" w:hAnsi="Times New Roman" w:cs="Times New Roman"/>
          <w:sz w:val="24"/>
          <w:szCs w:val="24"/>
        </w:rPr>
        <w:t xml:space="preserve"> </w:t>
      </w:r>
      <w:r w:rsidR="00A85E5F">
        <w:rPr>
          <w:rFonts w:ascii="Times New Roman" w:hAnsi="Times New Roman" w:cs="Times New Roman"/>
          <w:sz w:val="24"/>
          <w:szCs w:val="24"/>
        </w:rPr>
        <w:t>nos “mutirões do Terra Legal”</w:t>
      </w:r>
      <w:r w:rsidR="00C36AB2">
        <w:rPr>
          <w:rFonts w:ascii="Times New Roman" w:hAnsi="Times New Roman" w:cs="Times New Roman"/>
          <w:sz w:val="24"/>
          <w:szCs w:val="24"/>
        </w:rPr>
        <w:t>, a parti</w:t>
      </w:r>
      <w:r w:rsidR="00A37E4F">
        <w:rPr>
          <w:rFonts w:ascii="Times New Roman" w:hAnsi="Times New Roman" w:cs="Times New Roman"/>
          <w:sz w:val="24"/>
          <w:szCs w:val="24"/>
        </w:rPr>
        <w:t>r</w:t>
      </w:r>
      <w:r w:rsidR="00C36AB2">
        <w:rPr>
          <w:rFonts w:ascii="Times New Roman" w:hAnsi="Times New Roman" w:cs="Times New Roman"/>
          <w:sz w:val="24"/>
          <w:szCs w:val="24"/>
        </w:rPr>
        <w:t xml:space="preserve"> deste momento </w:t>
      </w:r>
      <w:r w:rsidR="00A85E5F" w:rsidRPr="00A85E5F">
        <w:rPr>
          <w:rFonts w:ascii="Times New Roman" w:hAnsi="Times New Roman" w:cs="Times New Roman"/>
          <w:sz w:val="24"/>
          <w:szCs w:val="24"/>
        </w:rPr>
        <w:t>o interessado em</w:t>
      </w:r>
      <w:r w:rsidR="00C36AB2">
        <w:rPr>
          <w:rFonts w:ascii="Times New Roman" w:hAnsi="Times New Roman" w:cs="Times New Roman"/>
          <w:sz w:val="24"/>
          <w:szCs w:val="24"/>
        </w:rPr>
        <w:t xml:space="preserve"> </w:t>
      </w:r>
      <w:r w:rsidR="00A85E5F" w:rsidRPr="00A85E5F">
        <w:rPr>
          <w:rFonts w:ascii="Times New Roman" w:hAnsi="Times New Roman" w:cs="Times New Roman"/>
          <w:sz w:val="24"/>
          <w:szCs w:val="24"/>
        </w:rPr>
        <w:t>regularizar</w:t>
      </w:r>
      <w:r w:rsidR="00BA365F">
        <w:rPr>
          <w:rFonts w:ascii="Times New Roman" w:hAnsi="Times New Roman" w:cs="Times New Roman"/>
          <w:sz w:val="24"/>
          <w:szCs w:val="24"/>
        </w:rPr>
        <w:t xml:space="preserve"> sua terra</w:t>
      </w:r>
      <w:r w:rsidR="00A85E5F" w:rsidRPr="00A85E5F">
        <w:rPr>
          <w:rFonts w:ascii="Times New Roman" w:hAnsi="Times New Roman" w:cs="Times New Roman"/>
          <w:sz w:val="24"/>
          <w:szCs w:val="24"/>
        </w:rPr>
        <w:t xml:space="preserve"> </w:t>
      </w:r>
      <w:r w:rsidR="00C36AB2">
        <w:rPr>
          <w:rFonts w:ascii="Times New Roman" w:hAnsi="Times New Roman" w:cs="Times New Roman"/>
          <w:sz w:val="24"/>
          <w:szCs w:val="24"/>
        </w:rPr>
        <w:t xml:space="preserve">busca  o </w:t>
      </w:r>
      <w:r w:rsidR="00A85E5F" w:rsidRPr="00A85E5F">
        <w:rPr>
          <w:rFonts w:ascii="Times New Roman" w:hAnsi="Times New Roman" w:cs="Times New Roman"/>
          <w:sz w:val="24"/>
          <w:szCs w:val="24"/>
        </w:rPr>
        <w:t>INCRA</w:t>
      </w:r>
      <w:r w:rsidR="00C36AB2">
        <w:rPr>
          <w:rFonts w:ascii="Times New Roman" w:hAnsi="Times New Roman" w:cs="Times New Roman"/>
          <w:sz w:val="24"/>
          <w:szCs w:val="24"/>
        </w:rPr>
        <w:t xml:space="preserve"> para </w:t>
      </w:r>
      <w:r w:rsidR="00EC19D0">
        <w:rPr>
          <w:rFonts w:ascii="Times New Roman" w:hAnsi="Times New Roman" w:cs="Times New Roman"/>
          <w:sz w:val="24"/>
          <w:szCs w:val="24"/>
        </w:rPr>
        <w:t xml:space="preserve">solicitar </w:t>
      </w:r>
      <w:r w:rsidR="00EC19D0" w:rsidRPr="00A85E5F">
        <w:rPr>
          <w:rFonts w:ascii="Times New Roman" w:hAnsi="Times New Roman" w:cs="Times New Roman"/>
          <w:sz w:val="24"/>
          <w:szCs w:val="24"/>
        </w:rPr>
        <w:t>análise</w:t>
      </w:r>
      <w:r w:rsidR="00A85E5F" w:rsidRPr="00A85E5F">
        <w:rPr>
          <w:rFonts w:ascii="Times New Roman" w:hAnsi="Times New Roman" w:cs="Times New Roman"/>
          <w:sz w:val="24"/>
          <w:szCs w:val="24"/>
        </w:rPr>
        <w:t xml:space="preserve"> </w:t>
      </w:r>
      <w:r w:rsidR="00EC19D0">
        <w:rPr>
          <w:rFonts w:ascii="Times New Roman" w:hAnsi="Times New Roman" w:cs="Times New Roman"/>
          <w:sz w:val="24"/>
          <w:szCs w:val="24"/>
        </w:rPr>
        <w:t>d</w:t>
      </w:r>
      <w:r w:rsidR="00A85E5F" w:rsidRPr="00A85E5F">
        <w:rPr>
          <w:rFonts w:ascii="Times New Roman" w:hAnsi="Times New Roman" w:cs="Times New Roman"/>
          <w:sz w:val="24"/>
          <w:szCs w:val="24"/>
        </w:rPr>
        <w:t>os</w:t>
      </w:r>
      <w:r w:rsidR="00C36AB2">
        <w:rPr>
          <w:rFonts w:ascii="Times New Roman" w:hAnsi="Times New Roman" w:cs="Times New Roman"/>
          <w:sz w:val="24"/>
          <w:szCs w:val="24"/>
        </w:rPr>
        <w:t xml:space="preserve"> </w:t>
      </w:r>
      <w:r w:rsidR="00A85E5F" w:rsidRPr="00A85E5F">
        <w:rPr>
          <w:rFonts w:ascii="Times New Roman" w:hAnsi="Times New Roman" w:cs="Times New Roman"/>
          <w:sz w:val="24"/>
          <w:szCs w:val="24"/>
        </w:rPr>
        <w:t>documentos</w:t>
      </w:r>
      <w:r w:rsidR="00A37E4F">
        <w:rPr>
          <w:rFonts w:ascii="Times New Roman" w:hAnsi="Times New Roman" w:cs="Times New Roman"/>
          <w:sz w:val="24"/>
          <w:szCs w:val="24"/>
        </w:rPr>
        <w:t xml:space="preserve">, </w:t>
      </w:r>
      <w:r w:rsidR="00A85E5F" w:rsidRPr="00A85E5F">
        <w:rPr>
          <w:rFonts w:ascii="Times New Roman" w:hAnsi="Times New Roman" w:cs="Times New Roman"/>
          <w:sz w:val="24"/>
          <w:szCs w:val="24"/>
        </w:rPr>
        <w:t>sem</w:t>
      </w:r>
      <w:r w:rsidR="00C36AB2">
        <w:rPr>
          <w:rFonts w:ascii="Times New Roman" w:hAnsi="Times New Roman" w:cs="Times New Roman"/>
          <w:sz w:val="24"/>
          <w:szCs w:val="24"/>
        </w:rPr>
        <w:t xml:space="preserve"> que haja exigência de vistorias </w:t>
      </w:r>
      <w:r w:rsidR="00EC19D0" w:rsidRPr="00EC19D0">
        <w:rPr>
          <w:rFonts w:ascii="Times New Roman" w:hAnsi="Times New Roman" w:cs="Times New Roman"/>
          <w:i/>
          <w:iCs/>
          <w:sz w:val="24"/>
          <w:szCs w:val="24"/>
        </w:rPr>
        <w:t>in loco</w:t>
      </w:r>
      <w:r w:rsidR="00C36AB2">
        <w:rPr>
          <w:rFonts w:ascii="Times New Roman" w:hAnsi="Times New Roman" w:cs="Times New Roman"/>
          <w:sz w:val="24"/>
          <w:szCs w:val="24"/>
        </w:rPr>
        <w:t xml:space="preserve"> para apossamentos de </w:t>
      </w:r>
      <w:r w:rsidR="00A85E5F" w:rsidRPr="00A85E5F">
        <w:rPr>
          <w:rFonts w:ascii="Times New Roman" w:hAnsi="Times New Roman" w:cs="Times New Roman"/>
          <w:sz w:val="24"/>
          <w:szCs w:val="24"/>
        </w:rPr>
        <w:t>até 4 módulos fiscais</w:t>
      </w:r>
      <w:r w:rsidR="00C36AB2">
        <w:rPr>
          <w:rFonts w:ascii="Times New Roman" w:hAnsi="Times New Roman" w:cs="Times New Roman"/>
          <w:sz w:val="24"/>
          <w:szCs w:val="24"/>
        </w:rPr>
        <w:t>.</w:t>
      </w:r>
    </w:p>
    <w:p w14:paraId="37DC5B12" w14:textId="791D1488" w:rsidR="00E40D28" w:rsidRDefault="00FD5475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61A8">
        <w:rPr>
          <w:rFonts w:ascii="Times New Roman" w:hAnsi="Times New Roman" w:cs="Times New Roman"/>
          <w:sz w:val="24"/>
          <w:szCs w:val="24"/>
        </w:rPr>
        <w:t xml:space="preserve">No caso dos </w:t>
      </w:r>
      <w:r w:rsidR="00F761A8" w:rsidRPr="00F761A8">
        <w:rPr>
          <w:rFonts w:ascii="Times New Roman" w:hAnsi="Times New Roman" w:cs="Times New Roman"/>
          <w:sz w:val="24"/>
          <w:szCs w:val="24"/>
        </w:rPr>
        <w:t xml:space="preserve">assentamentos ambientalmente diferenciados </w:t>
      </w:r>
      <w:r w:rsidR="00F761A8">
        <w:rPr>
          <w:rFonts w:ascii="Times New Roman" w:hAnsi="Times New Roman" w:cs="Times New Roman"/>
          <w:sz w:val="24"/>
          <w:szCs w:val="24"/>
        </w:rPr>
        <w:t>está previst</w:t>
      </w:r>
      <w:r w:rsidR="00EC19D0">
        <w:rPr>
          <w:rFonts w:ascii="Times New Roman" w:hAnsi="Times New Roman" w:cs="Times New Roman"/>
          <w:sz w:val="24"/>
          <w:szCs w:val="24"/>
        </w:rPr>
        <w:t>a</w:t>
      </w:r>
      <w:r w:rsidR="00F761A8">
        <w:rPr>
          <w:rFonts w:ascii="Times New Roman" w:hAnsi="Times New Roman" w:cs="Times New Roman"/>
          <w:sz w:val="24"/>
          <w:szCs w:val="24"/>
        </w:rPr>
        <w:t xml:space="preserve"> a celebração de </w:t>
      </w:r>
      <w:r w:rsidR="00F761A8" w:rsidRPr="00F761A8">
        <w:rPr>
          <w:rFonts w:ascii="Times New Roman" w:hAnsi="Times New Roman" w:cs="Times New Roman"/>
          <w:sz w:val="24"/>
          <w:szCs w:val="24"/>
        </w:rPr>
        <w:t>Contratos de Concessão de Direito Real de Uso inalienáveis (CCDRU)</w:t>
      </w:r>
      <w:r w:rsidR="00F761A8">
        <w:rPr>
          <w:rFonts w:ascii="Times New Roman" w:hAnsi="Times New Roman" w:cs="Times New Roman"/>
          <w:sz w:val="24"/>
          <w:szCs w:val="24"/>
        </w:rPr>
        <w:t xml:space="preserve"> e o impedimento da </w:t>
      </w:r>
      <w:r w:rsidR="00F761A8" w:rsidRPr="00F761A8">
        <w:rPr>
          <w:rFonts w:ascii="Times New Roman" w:hAnsi="Times New Roman" w:cs="Times New Roman"/>
          <w:sz w:val="24"/>
          <w:szCs w:val="24"/>
        </w:rPr>
        <w:t>aliena</w:t>
      </w:r>
      <w:r w:rsidR="00F761A8">
        <w:rPr>
          <w:rFonts w:ascii="Times New Roman" w:hAnsi="Times New Roman" w:cs="Times New Roman"/>
          <w:sz w:val="24"/>
          <w:szCs w:val="24"/>
        </w:rPr>
        <w:t>ção de terras</w:t>
      </w:r>
      <w:r w:rsidR="00F761A8" w:rsidRPr="00F761A8">
        <w:rPr>
          <w:rFonts w:ascii="Times New Roman" w:hAnsi="Times New Roman" w:cs="Times New Roman"/>
          <w:sz w:val="24"/>
          <w:szCs w:val="24"/>
        </w:rPr>
        <w:t xml:space="preserve">. </w:t>
      </w:r>
      <w:r w:rsidR="00F761A8">
        <w:rPr>
          <w:rFonts w:ascii="Times New Roman" w:hAnsi="Times New Roman" w:cs="Times New Roman"/>
          <w:sz w:val="24"/>
          <w:szCs w:val="24"/>
        </w:rPr>
        <w:t>No entanto, a</w:t>
      </w:r>
      <w:r w:rsidR="00F761A8" w:rsidRPr="00F761A8">
        <w:rPr>
          <w:rFonts w:ascii="Times New Roman" w:hAnsi="Times New Roman" w:cs="Times New Roman"/>
          <w:sz w:val="24"/>
          <w:szCs w:val="24"/>
        </w:rPr>
        <w:t xml:space="preserve">s indefinições fundiárias </w:t>
      </w:r>
      <w:r w:rsidR="00920E2E">
        <w:rPr>
          <w:rFonts w:ascii="Times New Roman" w:hAnsi="Times New Roman" w:cs="Times New Roman"/>
          <w:sz w:val="24"/>
          <w:szCs w:val="24"/>
        </w:rPr>
        <w:t>n</w:t>
      </w:r>
      <w:r w:rsidR="00F761A8" w:rsidRPr="00F761A8">
        <w:rPr>
          <w:rFonts w:ascii="Times New Roman" w:hAnsi="Times New Roman" w:cs="Times New Roman"/>
          <w:sz w:val="24"/>
          <w:szCs w:val="24"/>
        </w:rPr>
        <w:t xml:space="preserve">as áreas de assentamentos sustentáveis da Amazônia frequentemente </w:t>
      </w:r>
      <w:r w:rsidR="00EC19D0">
        <w:rPr>
          <w:rFonts w:ascii="Times New Roman" w:hAnsi="Times New Roman" w:cs="Times New Roman"/>
          <w:sz w:val="24"/>
          <w:szCs w:val="24"/>
        </w:rPr>
        <w:t xml:space="preserve">ocasionaram a </w:t>
      </w:r>
      <w:r w:rsidR="00F761A8" w:rsidRPr="00F761A8">
        <w:rPr>
          <w:rFonts w:ascii="Times New Roman" w:hAnsi="Times New Roman" w:cs="Times New Roman"/>
          <w:sz w:val="24"/>
          <w:szCs w:val="24"/>
        </w:rPr>
        <w:t xml:space="preserve">não celebração </w:t>
      </w:r>
      <w:r w:rsidR="00926CDD">
        <w:rPr>
          <w:rFonts w:ascii="Times New Roman" w:hAnsi="Times New Roman" w:cs="Times New Roman"/>
          <w:sz w:val="24"/>
          <w:szCs w:val="24"/>
        </w:rPr>
        <w:t xml:space="preserve">do CDRU </w:t>
      </w:r>
      <w:r w:rsidR="00920E2E">
        <w:rPr>
          <w:rFonts w:ascii="Times New Roman" w:hAnsi="Times New Roman" w:cs="Times New Roman"/>
          <w:sz w:val="24"/>
          <w:szCs w:val="24"/>
        </w:rPr>
        <w:t xml:space="preserve">entre o Incra e </w:t>
      </w:r>
      <w:r w:rsidR="00F761A8" w:rsidRPr="00F761A8">
        <w:rPr>
          <w:rFonts w:ascii="Times New Roman" w:hAnsi="Times New Roman" w:cs="Times New Roman"/>
          <w:sz w:val="24"/>
          <w:szCs w:val="24"/>
        </w:rPr>
        <w:t>a associação representativa dos moradores</w:t>
      </w:r>
      <w:r w:rsidR="00920E2E">
        <w:rPr>
          <w:rFonts w:ascii="Times New Roman" w:hAnsi="Times New Roman" w:cs="Times New Roman"/>
          <w:sz w:val="24"/>
          <w:szCs w:val="24"/>
        </w:rPr>
        <w:t xml:space="preserve"> do assentamento</w:t>
      </w:r>
      <w:r w:rsidR="00F761A8" w:rsidRPr="00F761A8">
        <w:rPr>
          <w:rFonts w:ascii="Times New Roman" w:hAnsi="Times New Roman" w:cs="Times New Roman"/>
          <w:sz w:val="24"/>
          <w:szCs w:val="24"/>
        </w:rPr>
        <w:t xml:space="preserve">. Em 2010, </w:t>
      </w:r>
      <w:r w:rsidR="00920E2E">
        <w:rPr>
          <w:rFonts w:ascii="Times New Roman" w:hAnsi="Times New Roman" w:cs="Times New Roman"/>
          <w:sz w:val="24"/>
          <w:szCs w:val="24"/>
        </w:rPr>
        <w:t>um dispositivo normativo (</w:t>
      </w:r>
      <w:r w:rsidR="00F761A8" w:rsidRPr="00F761A8">
        <w:rPr>
          <w:rFonts w:ascii="Times New Roman" w:hAnsi="Times New Roman" w:cs="Times New Roman"/>
          <w:sz w:val="24"/>
          <w:szCs w:val="24"/>
        </w:rPr>
        <w:t>Norma</w:t>
      </w:r>
      <w:r w:rsidR="00920E2E">
        <w:rPr>
          <w:rFonts w:ascii="Times New Roman" w:hAnsi="Times New Roman" w:cs="Times New Roman"/>
          <w:sz w:val="24"/>
          <w:szCs w:val="24"/>
        </w:rPr>
        <w:t xml:space="preserve"> </w:t>
      </w:r>
      <w:r w:rsidR="00F761A8" w:rsidRPr="00F761A8">
        <w:rPr>
          <w:rFonts w:ascii="Times New Roman" w:hAnsi="Times New Roman" w:cs="Times New Roman"/>
          <w:sz w:val="24"/>
          <w:szCs w:val="24"/>
        </w:rPr>
        <w:t xml:space="preserve">de </w:t>
      </w:r>
      <w:r w:rsidR="002B7287" w:rsidRPr="00F761A8">
        <w:rPr>
          <w:rFonts w:ascii="Times New Roman" w:hAnsi="Times New Roman" w:cs="Times New Roman"/>
          <w:sz w:val="24"/>
          <w:szCs w:val="24"/>
        </w:rPr>
        <w:t>Execução</w:t>
      </w:r>
      <w:r w:rsidR="00F761A8" w:rsidRPr="00F761A8">
        <w:rPr>
          <w:rFonts w:ascii="Times New Roman" w:hAnsi="Times New Roman" w:cs="Times New Roman"/>
          <w:sz w:val="24"/>
          <w:szCs w:val="24"/>
        </w:rPr>
        <w:t xml:space="preserve"> do Incra nº 93, de 19 de julho de 2010</w:t>
      </w:r>
      <w:r w:rsidR="00920E2E">
        <w:rPr>
          <w:rFonts w:ascii="Times New Roman" w:hAnsi="Times New Roman" w:cs="Times New Roman"/>
          <w:sz w:val="24"/>
          <w:szCs w:val="24"/>
        </w:rPr>
        <w:t>)</w:t>
      </w:r>
      <w:r w:rsidR="00F761A8" w:rsidRPr="00F761A8">
        <w:rPr>
          <w:rFonts w:ascii="Times New Roman" w:hAnsi="Times New Roman" w:cs="Times New Roman"/>
          <w:sz w:val="24"/>
          <w:szCs w:val="24"/>
        </w:rPr>
        <w:t xml:space="preserve"> que trata de modelos</w:t>
      </w:r>
      <w:r w:rsidR="00920E2E">
        <w:rPr>
          <w:rFonts w:ascii="Times New Roman" w:hAnsi="Times New Roman" w:cs="Times New Roman"/>
          <w:sz w:val="24"/>
          <w:szCs w:val="24"/>
        </w:rPr>
        <w:t xml:space="preserve"> </w:t>
      </w:r>
      <w:r w:rsidR="00F761A8" w:rsidRPr="00F761A8">
        <w:rPr>
          <w:rFonts w:ascii="Times New Roman" w:hAnsi="Times New Roman" w:cs="Times New Roman"/>
          <w:sz w:val="24"/>
          <w:szCs w:val="24"/>
        </w:rPr>
        <w:t xml:space="preserve">de contrato de concessão de direito real de uso para os projetos de assentamento ambientalmente diferenciados </w:t>
      </w:r>
      <w:r w:rsidR="00920E2E">
        <w:rPr>
          <w:rFonts w:ascii="Times New Roman" w:hAnsi="Times New Roman" w:cs="Times New Roman"/>
          <w:sz w:val="24"/>
          <w:szCs w:val="24"/>
        </w:rPr>
        <w:t>tornou possível a</w:t>
      </w:r>
      <w:r w:rsidR="00926CDD">
        <w:rPr>
          <w:rFonts w:ascii="Times New Roman" w:hAnsi="Times New Roman" w:cs="Times New Roman"/>
          <w:sz w:val="24"/>
          <w:szCs w:val="24"/>
        </w:rPr>
        <w:t xml:space="preserve"> opção entre a</w:t>
      </w:r>
      <w:r w:rsidR="00920E2E">
        <w:rPr>
          <w:rFonts w:ascii="Times New Roman" w:hAnsi="Times New Roman" w:cs="Times New Roman"/>
          <w:sz w:val="24"/>
          <w:szCs w:val="24"/>
        </w:rPr>
        <w:t xml:space="preserve"> </w:t>
      </w:r>
      <w:r w:rsidR="00F761A8" w:rsidRPr="00F761A8">
        <w:rPr>
          <w:rFonts w:ascii="Times New Roman" w:hAnsi="Times New Roman" w:cs="Times New Roman"/>
          <w:sz w:val="24"/>
          <w:szCs w:val="24"/>
        </w:rPr>
        <w:t xml:space="preserve">assinatura de </w:t>
      </w:r>
      <w:r w:rsidR="00075554">
        <w:rPr>
          <w:rFonts w:ascii="Times New Roman" w:hAnsi="Times New Roman" w:cs="Times New Roman"/>
          <w:sz w:val="24"/>
          <w:szCs w:val="24"/>
        </w:rPr>
        <w:t>C</w:t>
      </w:r>
      <w:r w:rsidR="00F761A8" w:rsidRPr="00F761A8">
        <w:rPr>
          <w:rFonts w:ascii="Times New Roman" w:hAnsi="Times New Roman" w:cs="Times New Roman"/>
          <w:sz w:val="24"/>
          <w:szCs w:val="24"/>
        </w:rPr>
        <w:t>CDRU individual ou coletivo n</w:t>
      </w:r>
      <w:r w:rsidR="00926CDD">
        <w:rPr>
          <w:rFonts w:ascii="Times New Roman" w:hAnsi="Times New Roman" w:cs="Times New Roman"/>
          <w:sz w:val="24"/>
          <w:szCs w:val="24"/>
        </w:rPr>
        <w:t>os</w:t>
      </w:r>
      <w:r w:rsidR="00F761A8" w:rsidRPr="00F761A8">
        <w:rPr>
          <w:rFonts w:ascii="Times New Roman" w:hAnsi="Times New Roman" w:cs="Times New Roman"/>
          <w:sz w:val="24"/>
          <w:szCs w:val="24"/>
        </w:rPr>
        <w:t xml:space="preserve"> assentamentos. </w:t>
      </w:r>
      <w:r w:rsidR="00926CDD">
        <w:rPr>
          <w:rFonts w:ascii="Times New Roman" w:hAnsi="Times New Roman" w:cs="Times New Roman"/>
          <w:sz w:val="24"/>
          <w:szCs w:val="24"/>
        </w:rPr>
        <w:t xml:space="preserve">A </w:t>
      </w:r>
      <w:r w:rsidR="00F0637B">
        <w:rPr>
          <w:rFonts w:ascii="Times New Roman" w:hAnsi="Times New Roman" w:cs="Times New Roman"/>
          <w:sz w:val="24"/>
          <w:szCs w:val="24"/>
        </w:rPr>
        <w:t xml:space="preserve">normativa </w:t>
      </w:r>
      <w:r w:rsidR="00926CDD">
        <w:rPr>
          <w:rFonts w:ascii="Times New Roman" w:hAnsi="Times New Roman" w:cs="Times New Roman"/>
          <w:sz w:val="24"/>
          <w:szCs w:val="24"/>
        </w:rPr>
        <w:t xml:space="preserve">provocou a explosão da celebração de </w:t>
      </w:r>
      <w:r w:rsidR="002B7287">
        <w:rPr>
          <w:rFonts w:ascii="Times New Roman" w:hAnsi="Times New Roman" w:cs="Times New Roman"/>
          <w:sz w:val="24"/>
          <w:szCs w:val="24"/>
        </w:rPr>
        <w:t xml:space="preserve">contratos </w:t>
      </w:r>
      <w:r w:rsidR="004A56A8">
        <w:rPr>
          <w:rFonts w:ascii="Times New Roman" w:hAnsi="Times New Roman" w:cs="Times New Roman"/>
          <w:sz w:val="24"/>
          <w:szCs w:val="24"/>
        </w:rPr>
        <w:t xml:space="preserve">individuais </w:t>
      </w:r>
      <w:r w:rsidR="00926CDD">
        <w:rPr>
          <w:rFonts w:ascii="Times New Roman" w:hAnsi="Times New Roman" w:cs="Times New Roman"/>
          <w:sz w:val="24"/>
          <w:szCs w:val="24"/>
        </w:rPr>
        <w:t xml:space="preserve">em </w:t>
      </w:r>
      <w:r w:rsidR="00F0637B">
        <w:rPr>
          <w:rFonts w:ascii="Times New Roman" w:hAnsi="Times New Roman" w:cs="Times New Roman"/>
          <w:sz w:val="24"/>
          <w:szCs w:val="24"/>
        </w:rPr>
        <w:t xml:space="preserve">assentamentos </w:t>
      </w:r>
      <w:r w:rsidR="00393F60">
        <w:rPr>
          <w:rFonts w:ascii="Times New Roman" w:hAnsi="Times New Roman" w:cs="Times New Roman"/>
          <w:sz w:val="24"/>
          <w:szCs w:val="24"/>
        </w:rPr>
        <w:t xml:space="preserve">ambientalmente diferenciados </w:t>
      </w:r>
      <w:r w:rsidR="00F0637B">
        <w:rPr>
          <w:rFonts w:ascii="Times New Roman" w:hAnsi="Times New Roman" w:cs="Times New Roman"/>
          <w:sz w:val="24"/>
          <w:szCs w:val="24"/>
        </w:rPr>
        <w:t>e</w:t>
      </w:r>
      <w:r w:rsidR="002B7287">
        <w:rPr>
          <w:rFonts w:ascii="Times New Roman" w:hAnsi="Times New Roman" w:cs="Times New Roman"/>
          <w:sz w:val="24"/>
          <w:szCs w:val="24"/>
        </w:rPr>
        <w:t>,</w:t>
      </w:r>
      <w:r w:rsidR="00F0637B">
        <w:rPr>
          <w:rFonts w:ascii="Times New Roman" w:hAnsi="Times New Roman" w:cs="Times New Roman"/>
          <w:sz w:val="24"/>
          <w:szCs w:val="24"/>
        </w:rPr>
        <w:t xml:space="preserve"> como a norma abria brechas </w:t>
      </w:r>
      <w:r w:rsidR="00F0637B" w:rsidRPr="00F0637B">
        <w:rPr>
          <w:rFonts w:ascii="Times New Roman" w:hAnsi="Times New Roman" w:cs="Times New Roman"/>
          <w:sz w:val="24"/>
          <w:szCs w:val="24"/>
        </w:rPr>
        <w:t>em seu artigo n° 12</w:t>
      </w:r>
      <w:r w:rsidR="00393F60">
        <w:rPr>
          <w:rFonts w:ascii="Times New Roman" w:hAnsi="Times New Roman" w:cs="Times New Roman"/>
          <w:sz w:val="24"/>
          <w:szCs w:val="24"/>
        </w:rPr>
        <w:t xml:space="preserve"> para </w:t>
      </w:r>
      <w:r w:rsidR="00F0637B" w:rsidRPr="00F0637B">
        <w:rPr>
          <w:rFonts w:ascii="Times New Roman" w:hAnsi="Times New Roman" w:cs="Times New Roman"/>
          <w:sz w:val="24"/>
          <w:szCs w:val="24"/>
        </w:rPr>
        <w:t xml:space="preserve">a transferência </w:t>
      </w:r>
      <w:r w:rsidR="00F0637B">
        <w:rPr>
          <w:rFonts w:ascii="Times New Roman" w:hAnsi="Times New Roman" w:cs="Times New Roman"/>
          <w:sz w:val="24"/>
          <w:szCs w:val="24"/>
        </w:rPr>
        <w:t xml:space="preserve">entre vivos do </w:t>
      </w:r>
      <w:r w:rsidR="00075554">
        <w:rPr>
          <w:rFonts w:ascii="Times New Roman" w:hAnsi="Times New Roman" w:cs="Times New Roman"/>
          <w:sz w:val="24"/>
          <w:szCs w:val="24"/>
        </w:rPr>
        <w:t>C</w:t>
      </w:r>
      <w:r w:rsidR="00F0637B" w:rsidRPr="00F0637B">
        <w:rPr>
          <w:rFonts w:ascii="Times New Roman" w:hAnsi="Times New Roman" w:cs="Times New Roman"/>
          <w:sz w:val="24"/>
          <w:szCs w:val="24"/>
        </w:rPr>
        <w:t>CDRU</w:t>
      </w:r>
      <w:r w:rsidR="00F0637B">
        <w:rPr>
          <w:rFonts w:ascii="Times New Roman" w:hAnsi="Times New Roman" w:cs="Times New Roman"/>
          <w:sz w:val="24"/>
          <w:szCs w:val="24"/>
        </w:rPr>
        <w:t xml:space="preserve"> n</w:t>
      </w:r>
      <w:r w:rsidR="004A56A8">
        <w:rPr>
          <w:rFonts w:ascii="Times New Roman" w:hAnsi="Times New Roman" w:cs="Times New Roman"/>
          <w:sz w:val="24"/>
          <w:szCs w:val="24"/>
        </w:rPr>
        <w:t xml:space="preserve">estes </w:t>
      </w:r>
      <w:r w:rsidR="00F0637B">
        <w:rPr>
          <w:rFonts w:ascii="Times New Roman" w:hAnsi="Times New Roman" w:cs="Times New Roman"/>
          <w:sz w:val="24"/>
          <w:szCs w:val="24"/>
        </w:rPr>
        <w:t>contratos individuais</w:t>
      </w:r>
      <w:r w:rsidR="00F0637B" w:rsidRPr="00F0637B">
        <w:rPr>
          <w:rFonts w:ascii="Times New Roman" w:hAnsi="Times New Roman" w:cs="Times New Roman"/>
          <w:sz w:val="24"/>
          <w:szCs w:val="24"/>
        </w:rPr>
        <w:t xml:space="preserve">, </w:t>
      </w:r>
      <w:r w:rsidR="00926CDD">
        <w:rPr>
          <w:rFonts w:ascii="Times New Roman" w:hAnsi="Times New Roman" w:cs="Times New Roman"/>
          <w:sz w:val="24"/>
          <w:szCs w:val="24"/>
        </w:rPr>
        <w:t xml:space="preserve">tornou-se possível </w:t>
      </w:r>
      <w:r w:rsidR="00F0637B">
        <w:rPr>
          <w:rFonts w:ascii="Times New Roman" w:hAnsi="Times New Roman" w:cs="Times New Roman"/>
          <w:sz w:val="24"/>
          <w:szCs w:val="24"/>
        </w:rPr>
        <w:t>a alienação</w:t>
      </w:r>
      <w:r w:rsidR="00F0637B" w:rsidRPr="00F0637B">
        <w:rPr>
          <w:rFonts w:ascii="Times New Roman" w:hAnsi="Times New Roman" w:cs="Times New Roman"/>
          <w:sz w:val="24"/>
          <w:szCs w:val="24"/>
        </w:rPr>
        <w:t xml:space="preserve"> das terras d</w:t>
      </w:r>
      <w:r w:rsidR="001B6C65">
        <w:rPr>
          <w:rFonts w:ascii="Times New Roman" w:hAnsi="Times New Roman" w:cs="Times New Roman"/>
          <w:sz w:val="24"/>
          <w:szCs w:val="24"/>
        </w:rPr>
        <w:t xml:space="preserve">estes </w:t>
      </w:r>
      <w:r w:rsidR="00F0637B" w:rsidRPr="00F0637B">
        <w:rPr>
          <w:rFonts w:ascii="Times New Roman" w:hAnsi="Times New Roman" w:cs="Times New Roman"/>
          <w:sz w:val="24"/>
          <w:szCs w:val="24"/>
        </w:rPr>
        <w:t xml:space="preserve"> assentamentos</w:t>
      </w:r>
      <w:r w:rsidR="00F0637B">
        <w:rPr>
          <w:rFonts w:ascii="Times New Roman" w:hAnsi="Times New Roman" w:cs="Times New Roman"/>
          <w:sz w:val="24"/>
          <w:szCs w:val="24"/>
        </w:rPr>
        <w:t>, antes proibidas legalmente.</w:t>
      </w:r>
      <w:r w:rsidR="002B7287">
        <w:rPr>
          <w:rFonts w:ascii="Times New Roman" w:hAnsi="Times New Roman" w:cs="Times New Roman"/>
          <w:sz w:val="24"/>
          <w:szCs w:val="24"/>
        </w:rPr>
        <w:t xml:space="preserve"> Finalmente, n</w:t>
      </w:r>
      <w:r w:rsidR="00920E2E">
        <w:rPr>
          <w:rFonts w:ascii="Times New Roman" w:hAnsi="Times New Roman" w:cs="Times New Roman"/>
          <w:sz w:val="24"/>
          <w:szCs w:val="24"/>
        </w:rPr>
        <w:t xml:space="preserve">o governo Temer, </w:t>
      </w:r>
      <w:r w:rsidR="002B7287">
        <w:rPr>
          <w:rFonts w:ascii="Times New Roman" w:hAnsi="Times New Roman" w:cs="Times New Roman"/>
          <w:sz w:val="24"/>
          <w:szCs w:val="24"/>
        </w:rPr>
        <w:t xml:space="preserve">com </w:t>
      </w:r>
      <w:r w:rsidR="00920E2E">
        <w:rPr>
          <w:rFonts w:ascii="Times New Roman" w:hAnsi="Times New Roman" w:cs="Times New Roman"/>
          <w:sz w:val="24"/>
          <w:szCs w:val="24"/>
        </w:rPr>
        <w:t>a</w:t>
      </w:r>
      <w:r w:rsidR="00F761A8" w:rsidRPr="00F761A8">
        <w:rPr>
          <w:rFonts w:ascii="Times New Roman" w:hAnsi="Times New Roman" w:cs="Times New Roman"/>
          <w:sz w:val="24"/>
          <w:szCs w:val="24"/>
        </w:rPr>
        <w:t xml:space="preserve"> Lei n° 13.465/17 , </w:t>
      </w:r>
      <w:r w:rsidR="001817BD">
        <w:rPr>
          <w:rFonts w:ascii="Times New Roman" w:hAnsi="Times New Roman" w:cs="Times New Roman"/>
          <w:sz w:val="24"/>
          <w:szCs w:val="24"/>
        </w:rPr>
        <w:t>a assinatura d</w:t>
      </w:r>
      <w:r w:rsidR="001817BD" w:rsidRPr="00F761A8">
        <w:rPr>
          <w:rFonts w:ascii="Times New Roman" w:hAnsi="Times New Roman" w:cs="Times New Roman"/>
          <w:sz w:val="24"/>
          <w:szCs w:val="24"/>
        </w:rPr>
        <w:t>os CCDRU por pessoas jurídicas</w:t>
      </w:r>
      <w:r w:rsidR="001817BD">
        <w:rPr>
          <w:rFonts w:ascii="Times New Roman" w:hAnsi="Times New Roman" w:cs="Times New Roman"/>
          <w:sz w:val="24"/>
          <w:szCs w:val="24"/>
        </w:rPr>
        <w:t xml:space="preserve"> foi</w:t>
      </w:r>
      <w:r w:rsidR="002B7287">
        <w:rPr>
          <w:rFonts w:ascii="Times New Roman" w:hAnsi="Times New Roman" w:cs="Times New Roman"/>
          <w:sz w:val="24"/>
          <w:szCs w:val="24"/>
        </w:rPr>
        <w:t xml:space="preserve"> </w:t>
      </w:r>
      <w:r w:rsidR="004A56A8">
        <w:rPr>
          <w:rFonts w:ascii="Times New Roman" w:hAnsi="Times New Roman" w:cs="Times New Roman"/>
          <w:sz w:val="24"/>
          <w:szCs w:val="24"/>
        </w:rPr>
        <w:t xml:space="preserve">totalmente </w:t>
      </w:r>
      <w:r w:rsidR="002B7287">
        <w:rPr>
          <w:rFonts w:ascii="Times New Roman" w:hAnsi="Times New Roman" w:cs="Times New Roman"/>
          <w:sz w:val="24"/>
          <w:szCs w:val="24"/>
        </w:rPr>
        <w:t>proibida</w:t>
      </w:r>
      <w:r w:rsidR="00F761A8" w:rsidRPr="00F761A8">
        <w:rPr>
          <w:rFonts w:ascii="Times New Roman" w:hAnsi="Times New Roman" w:cs="Times New Roman"/>
          <w:sz w:val="24"/>
          <w:szCs w:val="24"/>
        </w:rPr>
        <w:t xml:space="preserve">, impondo a individualização </w:t>
      </w:r>
      <w:r w:rsidR="001817BD">
        <w:rPr>
          <w:rFonts w:ascii="Times New Roman" w:hAnsi="Times New Roman" w:cs="Times New Roman"/>
          <w:sz w:val="24"/>
          <w:szCs w:val="24"/>
        </w:rPr>
        <w:t xml:space="preserve">de todos </w:t>
      </w:r>
      <w:r w:rsidR="00F761A8" w:rsidRPr="00F761A8">
        <w:rPr>
          <w:rFonts w:ascii="Times New Roman" w:hAnsi="Times New Roman" w:cs="Times New Roman"/>
          <w:sz w:val="24"/>
          <w:szCs w:val="24"/>
        </w:rPr>
        <w:t>dos contratos.</w:t>
      </w:r>
      <w:r w:rsidR="00E40D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A44B7" w14:textId="2E14773C" w:rsidR="00D01E68" w:rsidRDefault="00D01E68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6231">
        <w:rPr>
          <w:rFonts w:ascii="Times New Roman" w:hAnsi="Times New Roman" w:cs="Times New Roman"/>
          <w:sz w:val="24"/>
          <w:szCs w:val="24"/>
        </w:rPr>
        <w:t xml:space="preserve">Sob o pretexto de capilarizar o atendimento </w:t>
      </w:r>
      <w:r w:rsidR="00D91FBD">
        <w:rPr>
          <w:rFonts w:ascii="Times New Roman" w:hAnsi="Times New Roman" w:cs="Times New Roman"/>
          <w:sz w:val="24"/>
          <w:szCs w:val="24"/>
        </w:rPr>
        <w:t>“</w:t>
      </w:r>
      <w:r w:rsidR="00E76231">
        <w:rPr>
          <w:rFonts w:ascii="Times New Roman" w:hAnsi="Times New Roman" w:cs="Times New Roman"/>
          <w:sz w:val="24"/>
          <w:szCs w:val="24"/>
        </w:rPr>
        <w:t xml:space="preserve">dando a oportunidade para que os municípios atuem junto com o Incra no atendimento </w:t>
      </w:r>
      <w:r w:rsidR="00285F4B">
        <w:rPr>
          <w:rFonts w:ascii="Times New Roman" w:hAnsi="Times New Roman" w:cs="Times New Roman"/>
          <w:sz w:val="24"/>
          <w:szCs w:val="24"/>
        </w:rPr>
        <w:t>à</w:t>
      </w:r>
      <w:r w:rsidR="00E76231">
        <w:rPr>
          <w:rFonts w:ascii="Times New Roman" w:hAnsi="Times New Roman" w:cs="Times New Roman"/>
          <w:sz w:val="24"/>
          <w:szCs w:val="24"/>
        </w:rPr>
        <w:t xml:space="preserve">s demandas de </w:t>
      </w:r>
      <w:r w:rsidR="00D91FBD">
        <w:rPr>
          <w:rFonts w:ascii="Times New Roman" w:hAnsi="Times New Roman" w:cs="Times New Roman"/>
          <w:sz w:val="24"/>
          <w:szCs w:val="24"/>
        </w:rPr>
        <w:t xml:space="preserve">titulação </w:t>
      </w:r>
      <w:r w:rsidR="00E76231">
        <w:rPr>
          <w:rFonts w:ascii="Times New Roman" w:hAnsi="Times New Roman" w:cs="Times New Roman"/>
          <w:sz w:val="24"/>
          <w:szCs w:val="24"/>
        </w:rPr>
        <w:t>dos  assentamentos</w:t>
      </w:r>
      <w:r w:rsidR="00D91FBD">
        <w:rPr>
          <w:rFonts w:ascii="Times New Roman" w:hAnsi="Times New Roman" w:cs="Times New Roman"/>
          <w:sz w:val="24"/>
          <w:szCs w:val="24"/>
        </w:rPr>
        <w:t>”</w:t>
      </w:r>
      <w:r w:rsidR="00D91FBD">
        <w:rPr>
          <w:rStyle w:val="Refdenotaderodap"/>
          <w:rFonts w:ascii="Times New Roman" w:hAnsi="Times New Roman" w:cs="Times New Roman"/>
          <w:sz w:val="24"/>
          <w:szCs w:val="24"/>
        </w:rPr>
        <w:footnoteReference w:id="34"/>
      </w:r>
      <w:r w:rsidR="00E76231">
        <w:rPr>
          <w:rFonts w:ascii="Times New Roman" w:hAnsi="Times New Roman" w:cs="Times New Roman"/>
          <w:sz w:val="24"/>
          <w:szCs w:val="24"/>
        </w:rPr>
        <w:t>, o</w:t>
      </w:r>
      <w:r>
        <w:rPr>
          <w:rFonts w:ascii="Times New Roman" w:hAnsi="Times New Roman" w:cs="Times New Roman"/>
          <w:sz w:val="24"/>
          <w:szCs w:val="24"/>
        </w:rPr>
        <w:t xml:space="preserve"> Titula Brasil </w:t>
      </w:r>
      <w:r w:rsidR="00952297">
        <w:rPr>
          <w:rFonts w:ascii="Times New Roman" w:hAnsi="Times New Roman" w:cs="Times New Roman"/>
          <w:sz w:val="24"/>
          <w:szCs w:val="24"/>
        </w:rPr>
        <w:t>significa a</w:t>
      </w:r>
      <w:r w:rsidR="004B1988">
        <w:rPr>
          <w:rFonts w:ascii="Times New Roman" w:hAnsi="Times New Roman" w:cs="Times New Roman"/>
          <w:sz w:val="24"/>
          <w:szCs w:val="24"/>
        </w:rPr>
        <w:t xml:space="preserve"> aceleração de um processo </w:t>
      </w:r>
      <w:r w:rsidR="001436E5">
        <w:rPr>
          <w:rFonts w:ascii="Times New Roman" w:hAnsi="Times New Roman" w:cs="Times New Roman"/>
          <w:sz w:val="24"/>
          <w:szCs w:val="24"/>
        </w:rPr>
        <w:t xml:space="preserve">de desmonte da reforma agrária </w:t>
      </w:r>
      <w:r w:rsidR="004F384D">
        <w:rPr>
          <w:rFonts w:ascii="Times New Roman" w:hAnsi="Times New Roman" w:cs="Times New Roman"/>
          <w:sz w:val="24"/>
          <w:szCs w:val="24"/>
        </w:rPr>
        <w:t xml:space="preserve">e de políticas de incentivo </w:t>
      </w:r>
      <w:r w:rsidR="00285F4B">
        <w:rPr>
          <w:rFonts w:ascii="Times New Roman" w:hAnsi="Times New Roman" w:cs="Times New Roman"/>
          <w:sz w:val="24"/>
          <w:szCs w:val="24"/>
        </w:rPr>
        <w:t>à</w:t>
      </w:r>
      <w:r w:rsidR="004F384D">
        <w:rPr>
          <w:rFonts w:ascii="Times New Roman" w:hAnsi="Times New Roman" w:cs="Times New Roman"/>
          <w:sz w:val="24"/>
          <w:szCs w:val="24"/>
        </w:rPr>
        <w:t xml:space="preserve"> agricultura familiar </w:t>
      </w:r>
      <w:r w:rsidR="004B1988">
        <w:rPr>
          <w:rFonts w:ascii="Times New Roman" w:hAnsi="Times New Roman" w:cs="Times New Roman"/>
          <w:sz w:val="24"/>
          <w:szCs w:val="24"/>
        </w:rPr>
        <w:t>em curso</w:t>
      </w:r>
      <w:r w:rsidR="001436E5">
        <w:rPr>
          <w:rFonts w:ascii="Times New Roman" w:hAnsi="Times New Roman" w:cs="Times New Roman"/>
          <w:sz w:val="24"/>
          <w:szCs w:val="24"/>
        </w:rPr>
        <w:t xml:space="preserve"> desde 2017</w:t>
      </w:r>
      <w:r w:rsidR="002E172C">
        <w:rPr>
          <w:rFonts w:ascii="Times New Roman" w:hAnsi="Times New Roman" w:cs="Times New Roman"/>
          <w:sz w:val="24"/>
          <w:szCs w:val="24"/>
        </w:rPr>
        <w:t xml:space="preserve">, reduzindo a </w:t>
      </w:r>
      <w:r w:rsidR="002E172C" w:rsidRPr="002E172C">
        <w:rPr>
          <w:rFonts w:ascii="Times New Roman" w:hAnsi="Times New Roman" w:cs="Times New Roman"/>
          <w:sz w:val="24"/>
          <w:szCs w:val="24"/>
        </w:rPr>
        <w:t xml:space="preserve">segurança fundiária e ambiental </w:t>
      </w:r>
      <w:r w:rsidR="002E172C">
        <w:rPr>
          <w:rFonts w:ascii="Times New Roman" w:hAnsi="Times New Roman" w:cs="Times New Roman"/>
          <w:sz w:val="24"/>
          <w:szCs w:val="24"/>
        </w:rPr>
        <w:t xml:space="preserve">de um vasto contingente de agricultores e comunidades tradicionais </w:t>
      </w:r>
      <w:r w:rsidR="0070226B">
        <w:rPr>
          <w:rFonts w:ascii="Times New Roman" w:hAnsi="Times New Roman" w:cs="Times New Roman"/>
          <w:sz w:val="24"/>
          <w:szCs w:val="24"/>
        </w:rPr>
        <w:t xml:space="preserve"> </w:t>
      </w:r>
      <w:r w:rsidR="002E172C">
        <w:rPr>
          <w:rFonts w:ascii="Times New Roman" w:hAnsi="Times New Roman" w:cs="Times New Roman"/>
          <w:sz w:val="24"/>
          <w:szCs w:val="24"/>
        </w:rPr>
        <w:t xml:space="preserve">que terão suas terras tituladas </w:t>
      </w:r>
      <w:r w:rsidR="00285F4B">
        <w:rPr>
          <w:rFonts w:ascii="Times New Roman" w:hAnsi="Times New Roman" w:cs="Times New Roman"/>
          <w:sz w:val="24"/>
          <w:szCs w:val="24"/>
        </w:rPr>
        <w:t xml:space="preserve">fatalmente </w:t>
      </w:r>
      <w:r w:rsidR="009947C8">
        <w:rPr>
          <w:rFonts w:ascii="Times New Roman" w:hAnsi="Times New Roman" w:cs="Times New Roman"/>
          <w:sz w:val="24"/>
          <w:szCs w:val="24"/>
        </w:rPr>
        <w:t>transformada</w:t>
      </w:r>
      <w:r w:rsidR="00285F4B">
        <w:rPr>
          <w:rFonts w:ascii="Times New Roman" w:hAnsi="Times New Roman" w:cs="Times New Roman"/>
          <w:sz w:val="24"/>
          <w:szCs w:val="24"/>
        </w:rPr>
        <w:t>s</w:t>
      </w:r>
      <w:r w:rsidR="009947C8">
        <w:rPr>
          <w:rFonts w:ascii="Times New Roman" w:hAnsi="Times New Roman" w:cs="Times New Roman"/>
          <w:sz w:val="24"/>
          <w:szCs w:val="24"/>
        </w:rPr>
        <w:t xml:space="preserve"> em mercadoria no </w:t>
      </w:r>
      <w:r w:rsidR="002E172C">
        <w:rPr>
          <w:rFonts w:ascii="Times New Roman" w:hAnsi="Times New Roman" w:cs="Times New Roman"/>
          <w:sz w:val="24"/>
          <w:szCs w:val="24"/>
        </w:rPr>
        <w:t>mercado formal de terras da Amazônia.</w:t>
      </w:r>
      <w:r w:rsidR="001436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3A0D7" w14:textId="77777777" w:rsidR="00682D72" w:rsidRDefault="00682D72" w:rsidP="00AC23B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DB299" w14:textId="586B471A" w:rsidR="001D6616" w:rsidRDefault="00E40D28" w:rsidP="00AC23B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D28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F902AE">
        <w:rPr>
          <w:rFonts w:ascii="Times New Roman" w:hAnsi="Times New Roman" w:cs="Times New Roman"/>
          <w:b/>
          <w:bCs/>
          <w:sz w:val="24"/>
          <w:szCs w:val="24"/>
        </w:rPr>
        <w:t>A guisa de conclusão: d</w:t>
      </w:r>
      <w:r w:rsidR="007D3CB9">
        <w:rPr>
          <w:rFonts w:ascii="Times New Roman" w:hAnsi="Times New Roman" w:cs="Times New Roman"/>
          <w:b/>
          <w:bCs/>
          <w:sz w:val="24"/>
          <w:szCs w:val="24"/>
        </w:rPr>
        <w:t>esmatamento</w:t>
      </w:r>
      <w:r w:rsidR="005C594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902AE">
        <w:rPr>
          <w:rFonts w:ascii="Times New Roman" w:hAnsi="Times New Roman" w:cs="Times New Roman"/>
          <w:b/>
          <w:bCs/>
          <w:sz w:val="24"/>
          <w:szCs w:val="24"/>
        </w:rPr>
        <w:t xml:space="preserve"> preço da terra</w:t>
      </w:r>
      <w:r w:rsidR="00BC411E">
        <w:rPr>
          <w:rFonts w:ascii="Times New Roman" w:hAnsi="Times New Roman" w:cs="Times New Roman"/>
          <w:b/>
          <w:bCs/>
          <w:sz w:val="24"/>
          <w:szCs w:val="24"/>
        </w:rPr>
        <w:t xml:space="preserve"> e regularização</w:t>
      </w:r>
    </w:p>
    <w:p w14:paraId="38839686" w14:textId="73D2BB4A" w:rsidR="0034297C" w:rsidRPr="0034297C" w:rsidRDefault="0034297C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5948" w:rsidRPr="0034297C">
        <w:rPr>
          <w:rFonts w:ascii="Times New Roman" w:hAnsi="Times New Roman" w:cs="Times New Roman"/>
          <w:sz w:val="24"/>
          <w:szCs w:val="24"/>
        </w:rPr>
        <w:t>O processo</w:t>
      </w:r>
      <w:r w:rsidR="005C5948">
        <w:rPr>
          <w:rFonts w:ascii="Times New Roman" w:hAnsi="Times New Roman" w:cs="Times New Roman"/>
          <w:sz w:val="24"/>
          <w:szCs w:val="24"/>
        </w:rPr>
        <w:t xml:space="preserve"> de mudança dos marcos legais para a regularização fundiária descritos neste texto foi</w:t>
      </w:r>
      <w:r>
        <w:rPr>
          <w:rFonts w:ascii="Times New Roman" w:hAnsi="Times New Roman" w:cs="Times New Roman"/>
          <w:sz w:val="24"/>
          <w:szCs w:val="24"/>
        </w:rPr>
        <w:t xml:space="preserve"> acompanhado de um crescimento sem precedente do desmatamento na Amazônia, especialmente a partir do ano de 201</w:t>
      </w:r>
      <w:r w:rsidR="00383CA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conforme </w:t>
      </w:r>
      <w:r w:rsidR="005C5948">
        <w:rPr>
          <w:rFonts w:ascii="Times New Roman" w:hAnsi="Times New Roman" w:cs="Times New Roman"/>
          <w:sz w:val="24"/>
          <w:szCs w:val="24"/>
        </w:rPr>
        <w:t>demonstrado n</w:t>
      </w:r>
      <w:r>
        <w:rPr>
          <w:rFonts w:ascii="Times New Roman" w:hAnsi="Times New Roman" w:cs="Times New Roman"/>
          <w:sz w:val="24"/>
          <w:szCs w:val="24"/>
        </w:rPr>
        <w:t>o gráfico abaixo.</w:t>
      </w:r>
      <w:r w:rsidR="002119E4">
        <w:rPr>
          <w:rFonts w:ascii="Times New Roman" w:hAnsi="Times New Roman" w:cs="Times New Roman"/>
          <w:sz w:val="24"/>
          <w:szCs w:val="24"/>
        </w:rPr>
        <w:t xml:space="preserve"> Queimada</w:t>
      </w:r>
      <w:r w:rsidR="005C5948">
        <w:rPr>
          <w:rFonts w:ascii="Times New Roman" w:hAnsi="Times New Roman" w:cs="Times New Roman"/>
          <w:sz w:val="24"/>
          <w:szCs w:val="24"/>
        </w:rPr>
        <w:t>s</w:t>
      </w:r>
      <w:r w:rsidR="002119E4">
        <w:rPr>
          <w:rFonts w:ascii="Times New Roman" w:hAnsi="Times New Roman" w:cs="Times New Roman"/>
          <w:sz w:val="24"/>
          <w:szCs w:val="24"/>
        </w:rPr>
        <w:t xml:space="preserve"> e desmatamento</w:t>
      </w:r>
      <w:r w:rsidR="005C5948">
        <w:rPr>
          <w:rFonts w:ascii="Times New Roman" w:hAnsi="Times New Roman" w:cs="Times New Roman"/>
          <w:sz w:val="24"/>
          <w:szCs w:val="24"/>
        </w:rPr>
        <w:t>s</w:t>
      </w:r>
      <w:r w:rsidR="002119E4">
        <w:rPr>
          <w:rFonts w:ascii="Times New Roman" w:hAnsi="Times New Roman" w:cs="Times New Roman"/>
          <w:sz w:val="24"/>
          <w:szCs w:val="24"/>
        </w:rPr>
        <w:t xml:space="preserve"> são práticas </w:t>
      </w:r>
      <w:r w:rsidR="00F902AE">
        <w:rPr>
          <w:rFonts w:ascii="Times New Roman" w:hAnsi="Times New Roman" w:cs="Times New Roman"/>
          <w:sz w:val="24"/>
          <w:szCs w:val="24"/>
        </w:rPr>
        <w:t xml:space="preserve">tradicionais </w:t>
      </w:r>
      <w:r w:rsidR="002119E4">
        <w:rPr>
          <w:rFonts w:ascii="Times New Roman" w:hAnsi="Times New Roman" w:cs="Times New Roman"/>
          <w:sz w:val="24"/>
          <w:szCs w:val="24"/>
        </w:rPr>
        <w:t>d</w:t>
      </w:r>
      <w:r w:rsidR="00F902AE">
        <w:rPr>
          <w:rFonts w:ascii="Times New Roman" w:hAnsi="Times New Roman" w:cs="Times New Roman"/>
          <w:sz w:val="24"/>
          <w:szCs w:val="24"/>
        </w:rPr>
        <w:t xml:space="preserve">e ocupação </w:t>
      </w:r>
      <w:r w:rsidR="002119E4">
        <w:rPr>
          <w:rFonts w:ascii="Times New Roman" w:hAnsi="Times New Roman" w:cs="Times New Roman"/>
          <w:sz w:val="24"/>
          <w:szCs w:val="24"/>
        </w:rPr>
        <w:t>ilegal de terras públicas</w:t>
      </w:r>
      <w:r w:rsidR="005C5948">
        <w:rPr>
          <w:rFonts w:ascii="Times New Roman" w:hAnsi="Times New Roman" w:cs="Times New Roman"/>
          <w:sz w:val="24"/>
          <w:szCs w:val="24"/>
        </w:rPr>
        <w:t xml:space="preserve"> na região</w:t>
      </w:r>
      <w:r w:rsidR="002119E4">
        <w:rPr>
          <w:rFonts w:ascii="Times New Roman" w:hAnsi="Times New Roman" w:cs="Times New Roman"/>
          <w:sz w:val="24"/>
          <w:szCs w:val="24"/>
        </w:rPr>
        <w:t xml:space="preserve">, </w:t>
      </w:r>
      <w:r w:rsidR="005C5948">
        <w:rPr>
          <w:rFonts w:ascii="Times New Roman" w:hAnsi="Times New Roman" w:cs="Times New Roman"/>
          <w:sz w:val="24"/>
          <w:szCs w:val="24"/>
        </w:rPr>
        <w:t xml:space="preserve">alimentando </w:t>
      </w:r>
      <w:r w:rsidR="00132371">
        <w:rPr>
          <w:rFonts w:ascii="Times New Roman" w:hAnsi="Times New Roman" w:cs="Times New Roman"/>
          <w:sz w:val="24"/>
          <w:szCs w:val="24"/>
        </w:rPr>
        <w:t xml:space="preserve">um ciclo caracterizado pela </w:t>
      </w:r>
      <w:r w:rsidR="002119E4" w:rsidRPr="002119E4">
        <w:rPr>
          <w:rFonts w:ascii="Times New Roman" w:hAnsi="Times New Roman" w:cs="Times New Roman"/>
          <w:sz w:val="24"/>
          <w:szCs w:val="24"/>
        </w:rPr>
        <w:t>derrubada</w:t>
      </w:r>
      <w:r w:rsidR="005C5948">
        <w:rPr>
          <w:rFonts w:ascii="Times New Roman" w:hAnsi="Times New Roman" w:cs="Times New Roman"/>
          <w:sz w:val="24"/>
          <w:szCs w:val="24"/>
        </w:rPr>
        <w:t xml:space="preserve"> da floresta</w:t>
      </w:r>
      <w:r w:rsidR="002119E4" w:rsidRPr="002119E4">
        <w:rPr>
          <w:rFonts w:ascii="Times New Roman" w:hAnsi="Times New Roman" w:cs="Times New Roman"/>
          <w:sz w:val="24"/>
          <w:szCs w:val="24"/>
        </w:rPr>
        <w:t xml:space="preserve">, queimada e </w:t>
      </w:r>
      <w:r w:rsidR="00E11990">
        <w:rPr>
          <w:rFonts w:ascii="Times New Roman" w:hAnsi="Times New Roman" w:cs="Times New Roman"/>
          <w:sz w:val="24"/>
          <w:szCs w:val="24"/>
        </w:rPr>
        <w:t xml:space="preserve">a </w:t>
      </w:r>
      <w:r w:rsidR="002119E4" w:rsidRPr="002119E4">
        <w:rPr>
          <w:rFonts w:ascii="Times New Roman" w:hAnsi="Times New Roman" w:cs="Times New Roman"/>
          <w:sz w:val="24"/>
          <w:szCs w:val="24"/>
        </w:rPr>
        <w:t>especula</w:t>
      </w:r>
      <w:r w:rsidR="002119E4">
        <w:rPr>
          <w:rFonts w:ascii="Times New Roman" w:hAnsi="Times New Roman" w:cs="Times New Roman"/>
          <w:sz w:val="24"/>
          <w:szCs w:val="24"/>
        </w:rPr>
        <w:t>ção</w:t>
      </w:r>
      <w:r w:rsidR="00DA5BCC">
        <w:rPr>
          <w:rFonts w:ascii="Times New Roman" w:hAnsi="Times New Roman" w:cs="Times New Roman"/>
          <w:sz w:val="24"/>
          <w:szCs w:val="24"/>
        </w:rPr>
        <w:t xml:space="preserve"> visando a apropriação privada</w:t>
      </w:r>
      <w:r w:rsidR="002119E4">
        <w:rPr>
          <w:rFonts w:ascii="Times New Roman" w:hAnsi="Times New Roman" w:cs="Times New Roman"/>
          <w:sz w:val="24"/>
          <w:szCs w:val="24"/>
        </w:rPr>
        <w:t>.</w:t>
      </w:r>
    </w:p>
    <w:p w14:paraId="5AEB03EF" w14:textId="51C046DC" w:rsidR="007E28D9" w:rsidRPr="00553049" w:rsidRDefault="00682D72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Tabela1-</w:t>
      </w:r>
      <w:r w:rsidR="007E28D9" w:rsidRPr="00553049">
        <w:rPr>
          <w:rFonts w:ascii="Times New Roman" w:hAnsi="Times New Roman" w:cs="Times New Roman"/>
          <w:sz w:val="24"/>
          <w:szCs w:val="24"/>
        </w:rPr>
        <w:t xml:space="preserve">Desmatamento acumulado na Amazônia </w:t>
      </w:r>
      <w:r w:rsidR="007E28D9" w:rsidRPr="00553049">
        <w:rPr>
          <w:rStyle w:val="Refdenotaderodap"/>
          <w:rFonts w:ascii="Times New Roman" w:hAnsi="Times New Roman" w:cs="Times New Roman"/>
          <w:sz w:val="24"/>
          <w:szCs w:val="24"/>
        </w:rPr>
        <w:footnoteReference w:id="35"/>
      </w:r>
    </w:p>
    <w:p w14:paraId="5481A8E3" w14:textId="3737483A" w:rsidR="001937C6" w:rsidRDefault="007E28D9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3DF7F05" wp14:editId="3F0A17E6">
            <wp:extent cx="3569110" cy="1716240"/>
            <wp:effectExtent l="0" t="0" r="0" b="0"/>
            <wp:docPr id="2" name="Imagem 2" descr="Gráfico, Gráfico de lin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Gráfico, Gráfico de linh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30" cy="1728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2243">
        <w:rPr>
          <w:rFonts w:ascii="Times New Roman" w:hAnsi="Times New Roman" w:cs="Times New Roman"/>
          <w:sz w:val="24"/>
          <w:szCs w:val="24"/>
        </w:rPr>
        <w:tab/>
      </w:r>
    </w:p>
    <w:p w14:paraId="1FC08A6C" w14:textId="06AF484E" w:rsidR="00383CA5" w:rsidRDefault="003176AD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AD">
        <w:rPr>
          <w:rFonts w:ascii="Times New Roman" w:hAnsi="Times New Roman" w:cs="Times New Roman"/>
          <w:sz w:val="24"/>
          <w:szCs w:val="24"/>
        </w:rPr>
        <w:tab/>
        <w:t>O aumento d</w:t>
      </w:r>
      <w:r w:rsidR="002119E4">
        <w:rPr>
          <w:rFonts w:ascii="Times New Roman" w:hAnsi="Times New Roman" w:cs="Times New Roman"/>
          <w:sz w:val="24"/>
          <w:szCs w:val="24"/>
        </w:rPr>
        <w:t xml:space="preserve">as derrubadas e </w:t>
      </w:r>
      <w:r w:rsidRPr="003176AD">
        <w:rPr>
          <w:rFonts w:ascii="Times New Roman" w:hAnsi="Times New Roman" w:cs="Times New Roman"/>
          <w:sz w:val="24"/>
          <w:szCs w:val="24"/>
        </w:rPr>
        <w:t xml:space="preserve">focos de incêndio </w:t>
      </w:r>
      <w:r>
        <w:rPr>
          <w:rFonts w:ascii="Times New Roman" w:hAnsi="Times New Roman" w:cs="Times New Roman"/>
          <w:sz w:val="24"/>
          <w:szCs w:val="24"/>
        </w:rPr>
        <w:t xml:space="preserve">ocorreu em consonância com </w:t>
      </w:r>
      <w:r w:rsidRPr="003176AD">
        <w:rPr>
          <w:rFonts w:ascii="Times New Roman" w:hAnsi="Times New Roman" w:cs="Times New Roman"/>
          <w:sz w:val="24"/>
          <w:szCs w:val="24"/>
        </w:rPr>
        <w:t xml:space="preserve">medidas controversas </w:t>
      </w:r>
      <w:r>
        <w:rPr>
          <w:rFonts w:ascii="Times New Roman" w:hAnsi="Times New Roman" w:cs="Times New Roman"/>
          <w:sz w:val="24"/>
          <w:szCs w:val="24"/>
        </w:rPr>
        <w:t xml:space="preserve">observadas ao longo do </w:t>
      </w:r>
      <w:r w:rsidRPr="003176AD">
        <w:rPr>
          <w:rFonts w:ascii="Times New Roman" w:hAnsi="Times New Roman" w:cs="Times New Roman"/>
          <w:sz w:val="24"/>
          <w:szCs w:val="24"/>
        </w:rPr>
        <w:t>governo</w:t>
      </w:r>
      <w:r w:rsidR="003C6A07">
        <w:rPr>
          <w:rFonts w:ascii="Times New Roman" w:hAnsi="Times New Roman" w:cs="Times New Roman"/>
          <w:sz w:val="24"/>
          <w:szCs w:val="24"/>
        </w:rPr>
        <w:t xml:space="preserve"> Temer e </w:t>
      </w:r>
      <w:r w:rsidRPr="003176AD">
        <w:rPr>
          <w:rFonts w:ascii="Times New Roman" w:hAnsi="Times New Roman" w:cs="Times New Roman"/>
          <w:sz w:val="24"/>
          <w:szCs w:val="24"/>
        </w:rPr>
        <w:t xml:space="preserve"> Bolsonaro, </w:t>
      </w:r>
      <w:r w:rsidR="003C6A07">
        <w:rPr>
          <w:rFonts w:ascii="Times New Roman" w:hAnsi="Times New Roman" w:cs="Times New Roman"/>
          <w:sz w:val="24"/>
          <w:szCs w:val="24"/>
        </w:rPr>
        <w:t xml:space="preserve">elevado exponencialmente neste último governo </w:t>
      </w:r>
      <w:r w:rsidRPr="003176AD">
        <w:rPr>
          <w:rFonts w:ascii="Times New Roman" w:hAnsi="Times New Roman" w:cs="Times New Roman"/>
          <w:sz w:val="24"/>
          <w:szCs w:val="24"/>
        </w:rPr>
        <w:t>com a redução das fiscalizações ambientais</w:t>
      </w:r>
      <w:r w:rsidR="00355456">
        <w:rPr>
          <w:rFonts w:ascii="Times New Roman" w:hAnsi="Times New Roman" w:cs="Times New Roman"/>
          <w:sz w:val="24"/>
          <w:szCs w:val="24"/>
        </w:rPr>
        <w:t>,</w:t>
      </w:r>
      <w:r w:rsidRPr="003176AD">
        <w:rPr>
          <w:rFonts w:ascii="Times New Roman" w:hAnsi="Times New Roman" w:cs="Times New Roman"/>
          <w:sz w:val="24"/>
          <w:szCs w:val="24"/>
        </w:rPr>
        <w:t xml:space="preserve"> cortes orçamentários </w:t>
      </w:r>
      <w:r w:rsidR="00A864C8">
        <w:rPr>
          <w:rFonts w:ascii="Times New Roman" w:hAnsi="Times New Roman" w:cs="Times New Roman"/>
          <w:sz w:val="24"/>
          <w:szCs w:val="24"/>
        </w:rPr>
        <w:t>ao</w:t>
      </w:r>
      <w:r w:rsidRPr="003176AD">
        <w:rPr>
          <w:rFonts w:ascii="Times New Roman" w:hAnsi="Times New Roman" w:cs="Times New Roman"/>
          <w:sz w:val="24"/>
          <w:szCs w:val="24"/>
        </w:rPr>
        <w:t xml:space="preserve"> ministério do Meio Ambiente</w:t>
      </w:r>
      <w:r w:rsidR="005C5948">
        <w:rPr>
          <w:rFonts w:ascii="Times New Roman" w:hAnsi="Times New Roman" w:cs="Times New Roman"/>
          <w:sz w:val="24"/>
          <w:szCs w:val="24"/>
        </w:rPr>
        <w:t xml:space="preserve"> e</w:t>
      </w:r>
      <w:r w:rsidR="00355456">
        <w:rPr>
          <w:rFonts w:ascii="Times New Roman" w:hAnsi="Times New Roman" w:cs="Times New Roman"/>
          <w:sz w:val="24"/>
          <w:szCs w:val="24"/>
        </w:rPr>
        <w:t xml:space="preserve"> </w:t>
      </w:r>
      <w:r w:rsidR="00355456" w:rsidRPr="00355456">
        <w:rPr>
          <w:rFonts w:ascii="Times New Roman" w:hAnsi="Times New Roman" w:cs="Times New Roman"/>
          <w:sz w:val="24"/>
          <w:szCs w:val="24"/>
        </w:rPr>
        <w:t>constante ataque às Organizações Não Governamentais que atuam na preservação ambiental e aos institutos de pesquisa</w:t>
      </w:r>
      <w:r w:rsidR="00355456">
        <w:rPr>
          <w:rFonts w:ascii="Times New Roman" w:hAnsi="Times New Roman" w:cs="Times New Roman"/>
          <w:sz w:val="24"/>
          <w:szCs w:val="24"/>
        </w:rPr>
        <w:t xml:space="preserve"> que divulgam dados de desmatamento</w:t>
      </w:r>
      <w:r w:rsidR="00A864C8">
        <w:rPr>
          <w:rFonts w:ascii="Times New Roman" w:hAnsi="Times New Roman" w:cs="Times New Roman"/>
          <w:sz w:val="24"/>
          <w:szCs w:val="24"/>
        </w:rPr>
        <w:t>.</w:t>
      </w:r>
      <w:r w:rsidR="00521B3F">
        <w:rPr>
          <w:rFonts w:ascii="Times New Roman" w:hAnsi="Times New Roman" w:cs="Times New Roman"/>
          <w:sz w:val="24"/>
          <w:szCs w:val="24"/>
        </w:rPr>
        <w:t xml:space="preserve"> A concentração das queimadas </w:t>
      </w:r>
      <w:r w:rsidR="0087252C">
        <w:rPr>
          <w:rFonts w:ascii="Times New Roman" w:hAnsi="Times New Roman" w:cs="Times New Roman"/>
          <w:sz w:val="24"/>
          <w:szCs w:val="24"/>
        </w:rPr>
        <w:t xml:space="preserve">a partir de 2019 </w:t>
      </w:r>
      <w:r w:rsidR="005C5948">
        <w:rPr>
          <w:rFonts w:ascii="Times New Roman" w:hAnsi="Times New Roman" w:cs="Times New Roman"/>
          <w:sz w:val="24"/>
          <w:szCs w:val="24"/>
        </w:rPr>
        <w:t xml:space="preserve"> </w:t>
      </w:r>
      <w:r w:rsidR="00521B3F">
        <w:rPr>
          <w:rFonts w:ascii="Times New Roman" w:hAnsi="Times New Roman" w:cs="Times New Roman"/>
          <w:sz w:val="24"/>
          <w:szCs w:val="24"/>
        </w:rPr>
        <w:t>se deu</w:t>
      </w:r>
      <w:r w:rsidR="0087252C">
        <w:rPr>
          <w:rFonts w:ascii="Times New Roman" w:hAnsi="Times New Roman" w:cs="Times New Roman"/>
          <w:sz w:val="24"/>
          <w:szCs w:val="24"/>
        </w:rPr>
        <w:t xml:space="preserve"> sobretudo</w:t>
      </w:r>
      <w:r w:rsidR="00521B3F">
        <w:rPr>
          <w:rFonts w:ascii="Times New Roman" w:hAnsi="Times New Roman" w:cs="Times New Roman"/>
          <w:sz w:val="24"/>
          <w:szCs w:val="24"/>
        </w:rPr>
        <w:t xml:space="preserve"> em áreas de expansão </w:t>
      </w:r>
      <w:r w:rsidR="00521B3F" w:rsidRPr="00521B3F">
        <w:rPr>
          <w:rFonts w:ascii="Times New Roman" w:hAnsi="Times New Roman" w:cs="Times New Roman"/>
          <w:sz w:val="24"/>
          <w:szCs w:val="24"/>
        </w:rPr>
        <w:t>da fronteira agrícola</w:t>
      </w:r>
      <w:r w:rsidR="00521B3F">
        <w:rPr>
          <w:rFonts w:ascii="Times New Roman" w:hAnsi="Times New Roman" w:cs="Times New Roman"/>
          <w:sz w:val="24"/>
          <w:szCs w:val="24"/>
        </w:rPr>
        <w:t xml:space="preserve"> tais como</w:t>
      </w:r>
      <w:r w:rsidR="002D6DF4">
        <w:rPr>
          <w:rFonts w:ascii="Times New Roman" w:hAnsi="Times New Roman" w:cs="Times New Roman"/>
          <w:sz w:val="24"/>
          <w:szCs w:val="24"/>
        </w:rPr>
        <w:t xml:space="preserve"> Altamira,</w:t>
      </w:r>
      <w:r w:rsidR="00521B3F">
        <w:rPr>
          <w:rFonts w:ascii="Times New Roman" w:hAnsi="Times New Roman" w:cs="Times New Roman"/>
          <w:sz w:val="24"/>
          <w:szCs w:val="24"/>
        </w:rPr>
        <w:t xml:space="preserve"> </w:t>
      </w:r>
      <w:r w:rsidR="00521B3F" w:rsidRPr="00521B3F">
        <w:rPr>
          <w:rFonts w:ascii="Times New Roman" w:hAnsi="Times New Roman" w:cs="Times New Roman"/>
          <w:sz w:val="24"/>
          <w:szCs w:val="24"/>
        </w:rPr>
        <w:t>Novo Progresso</w:t>
      </w:r>
      <w:r w:rsidR="00521B3F">
        <w:rPr>
          <w:rFonts w:ascii="Times New Roman" w:hAnsi="Times New Roman" w:cs="Times New Roman"/>
          <w:sz w:val="24"/>
          <w:szCs w:val="24"/>
        </w:rPr>
        <w:t xml:space="preserve">, </w:t>
      </w:r>
      <w:r w:rsidR="00521B3F" w:rsidRPr="00521B3F">
        <w:rPr>
          <w:rFonts w:ascii="Times New Roman" w:hAnsi="Times New Roman" w:cs="Times New Roman"/>
          <w:sz w:val="24"/>
          <w:szCs w:val="24"/>
        </w:rPr>
        <w:t>São Félix do Xingu</w:t>
      </w:r>
      <w:r w:rsidR="002D6DF4">
        <w:rPr>
          <w:rFonts w:ascii="Times New Roman" w:hAnsi="Times New Roman" w:cs="Times New Roman"/>
          <w:sz w:val="24"/>
          <w:szCs w:val="24"/>
        </w:rPr>
        <w:t>, no Pará</w:t>
      </w:r>
      <w:r w:rsidR="00521B3F" w:rsidRPr="00521B3F">
        <w:rPr>
          <w:rFonts w:ascii="Times New Roman" w:hAnsi="Times New Roman" w:cs="Times New Roman"/>
          <w:sz w:val="24"/>
          <w:szCs w:val="24"/>
        </w:rPr>
        <w:t xml:space="preserve"> e </w:t>
      </w:r>
      <w:r w:rsidR="002D6DF4">
        <w:rPr>
          <w:rFonts w:ascii="Times New Roman" w:hAnsi="Times New Roman" w:cs="Times New Roman"/>
          <w:sz w:val="24"/>
          <w:szCs w:val="24"/>
        </w:rPr>
        <w:t>Lábrea e Apuí, n</w:t>
      </w:r>
      <w:r w:rsidR="00521B3F" w:rsidRPr="00521B3F">
        <w:rPr>
          <w:rFonts w:ascii="Times New Roman" w:hAnsi="Times New Roman" w:cs="Times New Roman"/>
          <w:sz w:val="24"/>
          <w:szCs w:val="24"/>
        </w:rPr>
        <w:t>o Amazonas</w:t>
      </w:r>
      <w:r w:rsidR="005C5948">
        <w:rPr>
          <w:rFonts w:ascii="Times New Roman" w:hAnsi="Times New Roman" w:cs="Times New Roman"/>
          <w:sz w:val="24"/>
          <w:szCs w:val="24"/>
        </w:rPr>
        <w:t xml:space="preserve">, áreas </w:t>
      </w:r>
      <w:r w:rsidR="0087252C">
        <w:rPr>
          <w:rFonts w:ascii="Times New Roman" w:hAnsi="Times New Roman" w:cs="Times New Roman"/>
          <w:sz w:val="24"/>
          <w:szCs w:val="24"/>
        </w:rPr>
        <w:t xml:space="preserve">inclusive </w:t>
      </w:r>
      <w:r w:rsidR="005C5948">
        <w:rPr>
          <w:rFonts w:ascii="Times New Roman" w:hAnsi="Times New Roman" w:cs="Times New Roman"/>
          <w:sz w:val="24"/>
          <w:szCs w:val="24"/>
        </w:rPr>
        <w:t>com forte adesão ao programa Titula Brasil</w:t>
      </w:r>
      <w:r w:rsidR="00F902AE">
        <w:rPr>
          <w:rFonts w:ascii="Times New Roman" w:hAnsi="Times New Roman" w:cs="Times New Roman"/>
          <w:sz w:val="24"/>
          <w:szCs w:val="24"/>
        </w:rPr>
        <w:t>.</w:t>
      </w:r>
      <w:r w:rsidR="00355456">
        <w:rPr>
          <w:rFonts w:ascii="Times New Roman" w:hAnsi="Times New Roman" w:cs="Times New Roman"/>
          <w:sz w:val="24"/>
          <w:szCs w:val="24"/>
        </w:rPr>
        <w:t xml:space="preserve"> </w:t>
      </w:r>
      <w:r w:rsidR="00A864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AD356" w14:textId="7E038EF5" w:rsidR="006A2AC1" w:rsidRPr="00F00CCA" w:rsidRDefault="006A2AC1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Um estudo do Instituto Escolhas mensurou o impacto do desmatamento </w:t>
      </w:r>
      <w:r w:rsidRPr="00D12104">
        <w:rPr>
          <w:rFonts w:ascii="Times New Roman" w:hAnsi="Times New Roman" w:cs="Times New Roman"/>
          <w:sz w:val="24"/>
          <w:szCs w:val="24"/>
        </w:rPr>
        <w:t>sobre o preço da terra</w:t>
      </w:r>
      <w:r>
        <w:rPr>
          <w:rFonts w:ascii="Times New Roman" w:hAnsi="Times New Roman" w:cs="Times New Roman"/>
          <w:sz w:val="24"/>
          <w:szCs w:val="24"/>
        </w:rPr>
        <w:t xml:space="preserve"> e produtos agrícolas no Brasil entre </w:t>
      </w:r>
      <w:r w:rsidRPr="00D12104">
        <w:rPr>
          <w:rFonts w:ascii="Times New Roman" w:hAnsi="Times New Roman" w:cs="Times New Roman"/>
          <w:sz w:val="24"/>
          <w:szCs w:val="24"/>
        </w:rPr>
        <w:t>2006 e 2017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6"/>
      </w:r>
      <w:r w:rsidR="005C5948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apontou que em </w:t>
      </w:r>
      <w:r w:rsidRPr="00D12104">
        <w:rPr>
          <w:rFonts w:ascii="Times New Roman" w:hAnsi="Times New Roman" w:cs="Times New Roman"/>
          <w:sz w:val="24"/>
          <w:szCs w:val="24"/>
        </w:rPr>
        <w:t xml:space="preserve"> áreas de expansão agrícola, como </w:t>
      </w:r>
      <w:proofErr w:type="spellStart"/>
      <w:r w:rsidRPr="00D12104">
        <w:rPr>
          <w:rFonts w:ascii="Times New Roman" w:hAnsi="Times New Roman" w:cs="Times New Roman"/>
          <w:sz w:val="24"/>
          <w:szCs w:val="24"/>
        </w:rPr>
        <w:t>Matopiba</w:t>
      </w:r>
      <w:proofErr w:type="spellEnd"/>
      <w:r w:rsidRPr="00D12104">
        <w:rPr>
          <w:rFonts w:ascii="Times New Roman" w:hAnsi="Times New Roman" w:cs="Times New Roman"/>
          <w:sz w:val="24"/>
          <w:szCs w:val="24"/>
        </w:rPr>
        <w:t xml:space="preserve"> e Amazônia, a depreciação </w:t>
      </w:r>
      <w:r>
        <w:rPr>
          <w:rFonts w:ascii="Times New Roman" w:hAnsi="Times New Roman" w:cs="Times New Roman"/>
          <w:sz w:val="24"/>
          <w:szCs w:val="24"/>
        </w:rPr>
        <w:t xml:space="preserve">da terra </w:t>
      </w:r>
      <w:r w:rsidRPr="00D12104">
        <w:rPr>
          <w:rFonts w:ascii="Times New Roman" w:hAnsi="Times New Roman" w:cs="Times New Roman"/>
          <w:sz w:val="24"/>
          <w:szCs w:val="24"/>
        </w:rPr>
        <w:t xml:space="preserve">alcançou R$ </w:t>
      </w:r>
      <w:r w:rsidRPr="00D12104">
        <w:rPr>
          <w:rFonts w:ascii="Times New Roman" w:hAnsi="Times New Roman" w:cs="Times New Roman"/>
          <w:sz w:val="24"/>
          <w:szCs w:val="24"/>
        </w:rPr>
        <w:lastRenderedPageBreak/>
        <w:t>83,5 bilhões em 2017, ou 25% do valor da terra</w:t>
      </w:r>
      <w:r>
        <w:rPr>
          <w:rFonts w:ascii="Times New Roman" w:hAnsi="Times New Roman" w:cs="Times New Roman"/>
          <w:sz w:val="24"/>
          <w:szCs w:val="24"/>
        </w:rPr>
        <w:t xml:space="preserve">. O </w:t>
      </w:r>
      <w:r w:rsidRPr="000D6CB8">
        <w:rPr>
          <w:rFonts w:ascii="Times New Roman" w:hAnsi="Times New Roman" w:cs="Times New Roman"/>
          <w:sz w:val="24"/>
          <w:szCs w:val="24"/>
        </w:rPr>
        <w:t xml:space="preserve">desmatamento deprecia o preço de terras </w:t>
      </w:r>
      <w:r>
        <w:rPr>
          <w:rFonts w:ascii="Times New Roman" w:hAnsi="Times New Roman" w:cs="Times New Roman"/>
          <w:sz w:val="24"/>
          <w:szCs w:val="24"/>
        </w:rPr>
        <w:t xml:space="preserve">e funciona como uma forma de </w:t>
      </w:r>
      <w:r w:rsidRPr="000D6CB8">
        <w:rPr>
          <w:rFonts w:ascii="Times New Roman" w:hAnsi="Times New Roman" w:cs="Times New Roman"/>
          <w:sz w:val="24"/>
          <w:szCs w:val="24"/>
        </w:rPr>
        <w:t xml:space="preserve">subsídio </w:t>
      </w:r>
      <w:r>
        <w:rPr>
          <w:rFonts w:ascii="Times New Roman" w:hAnsi="Times New Roman" w:cs="Times New Roman"/>
          <w:sz w:val="24"/>
          <w:szCs w:val="24"/>
        </w:rPr>
        <w:t>para quem investe n</w:t>
      </w:r>
      <w:r w:rsidRPr="000D6CB8">
        <w:rPr>
          <w:rFonts w:ascii="Times New Roman" w:hAnsi="Times New Roman" w:cs="Times New Roman"/>
          <w:sz w:val="24"/>
          <w:szCs w:val="24"/>
        </w:rPr>
        <w:t>a incorporação de novas áreas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C348C9" w14:textId="06CD3F39" w:rsidR="00F00CCA" w:rsidRDefault="00F902AE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6961">
        <w:rPr>
          <w:rFonts w:ascii="Times New Roman" w:hAnsi="Times New Roman" w:cs="Times New Roman"/>
          <w:sz w:val="24"/>
          <w:szCs w:val="24"/>
        </w:rPr>
        <w:t xml:space="preserve">Para </w:t>
      </w:r>
      <w:r w:rsidR="002F18A3">
        <w:rPr>
          <w:rFonts w:ascii="Times New Roman" w:hAnsi="Times New Roman" w:cs="Times New Roman"/>
          <w:sz w:val="24"/>
          <w:szCs w:val="24"/>
        </w:rPr>
        <w:t>além das mudanças federais referentes</w:t>
      </w:r>
      <w:r w:rsidR="002E6961">
        <w:rPr>
          <w:rFonts w:ascii="Times New Roman" w:hAnsi="Times New Roman" w:cs="Times New Roman"/>
          <w:sz w:val="24"/>
          <w:szCs w:val="24"/>
        </w:rPr>
        <w:t xml:space="preserve"> aos preços da</w:t>
      </w:r>
      <w:r w:rsidR="002F18A3">
        <w:rPr>
          <w:rFonts w:ascii="Times New Roman" w:hAnsi="Times New Roman" w:cs="Times New Roman"/>
          <w:sz w:val="24"/>
          <w:szCs w:val="24"/>
        </w:rPr>
        <w:t>s</w:t>
      </w:r>
      <w:r w:rsidR="002E6961">
        <w:rPr>
          <w:rFonts w:ascii="Times New Roman" w:hAnsi="Times New Roman" w:cs="Times New Roman"/>
          <w:sz w:val="24"/>
          <w:szCs w:val="24"/>
        </w:rPr>
        <w:t xml:space="preserve"> terras a regularizar, destaco as mudanças no âmbito do</w:t>
      </w:r>
      <w:r w:rsidR="002F18A3">
        <w:rPr>
          <w:rFonts w:ascii="Times New Roman" w:hAnsi="Times New Roman" w:cs="Times New Roman"/>
          <w:sz w:val="24"/>
          <w:szCs w:val="24"/>
        </w:rPr>
        <w:t>s</w:t>
      </w:r>
      <w:r w:rsidR="002E6961">
        <w:rPr>
          <w:rFonts w:ascii="Times New Roman" w:hAnsi="Times New Roman" w:cs="Times New Roman"/>
          <w:sz w:val="24"/>
          <w:szCs w:val="24"/>
        </w:rPr>
        <w:t xml:space="preserve"> estado</w:t>
      </w:r>
      <w:r w:rsidR="002F18A3">
        <w:rPr>
          <w:rFonts w:ascii="Times New Roman" w:hAnsi="Times New Roman" w:cs="Times New Roman"/>
          <w:sz w:val="24"/>
          <w:szCs w:val="24"/>
        </w:rPr>
        <w:t>s</w:t>
      </w:r>
      <w:r w:rsidR="002E6961">
        <w:rPr>
          <w:rFonts w:ascii="Times New Roman" w:hAnsi="Times New Roman" w:cs="Times New Roman"/>
          <w:sz w:val="24"/>
          <w:szCs w:val="24"/>
        </w:rPr>
        <w:t xml:space="preserve"> da Amazonia como </w:t>
      </w:r>
      <w:r w:rsidR="00F00CCA">
        <w:rPr>
          <w:rFonts w:ascii="Times New Roman" w:hAnsi="Times New Roman" w:cs="Times New Roman"/>
          <w:sz w:val="24"/>
          <w:szCs w:val="24"/>
        </w:rPr>
        <w:t xml:space="preserve">elemento relevante para compreender </w:t>
      </w:r>
      <w:r w:rsidR="002E6961">
        <w:rPr>
          <w:rFonts w:ascii="Times New Roman" w:hAnsi="Times New Roman" w:cs="Times New Roman"/>
          <w:sz w:val="24"/>
          <w:szCs w:val="24"/>
        </w:rPr>
        <w:t xml:space="preserve">a </w:t>
      </w:r>
      <w:r w:rsidR="00F00CCA">
        <w:rPr>
          <w:rFonts w:ascii="Times New Roman" w:hAnsi="Times New Roman" w:cs="Times New Roman"/>
          <w:sz w:val="24"/>
          <w:szCs w:val="24"/>
        </w:rPr>
        <w:t xml:space="preserve">dinâmica </w:t>
      </w:r>
      <w:r w:rsidR="002E6961">
        <w:rPr>
          <w:rFonts w:ascii="Times New Roman" w:hAnsi="Times New Roman" w:cs="Times New Roman"/>
          <w:sz w:val="24"/>
          <w:szCs w:val="24"/>
        </w:rPr>
        <w:t>de depreciação do</w:t>
      </w:r>
      <w:r w:rsidR="0087252C">
        <w:rPr>
          <w:rFonts w:ascii="Times New Roman" w:hAnsi="Times New Roman" w:cs="Times New Roman"/>
          <w:sz w:val="24"/>
          <w:szCs w:val="24"/>
        </w:rPr>
        <w:t>s</w:t>
      </w:r>
      <w:r w:rsidR="002E6961">
        <w:rPr>
          <w:rFonts w:ascii="Times New Roman" w:hAnsi="Times New Roman" w:cs="Times New Roman"/>
          <w:sz w:val="24"/>
          <w:szCs w:val="24"/>
        </w:rPr>
        <w:t xml:space="preserve"> </w:t>
      </w:r>
      <w:r w:rsidR="00F00CCA" w:rsidRPr="00F00CCA">
        <w:rPr>
          <w:rFonts w:ascii="Times New Roman" w:hAnsi="Times New Roman" w:cs="Times New Roman"/>
          <w:sz w:val="24"/>
          <w:szCs w:val="24"/>
        </w:rPr>
        <w:t>valores d</w:t>
      </w:r>
      <w:r w:rsidR="00F00CCA">
        <w:rPr>
          <w:rFonts w:ascii="Times New Roman" w:hAnsi="Times New Roman" w:cs="Times New Roman"/>
          <w:sz w:val="24"/>
          <w:szCs w:val="24"/>
        </w:rPr>
        <w:t>a</w:t>
      </w:r>
      <w:r w:rsidR="006A2AC1">
        <w:rPr>
          <w:rFonts w:ascii="Times New Roman" w:hAnsi="Times New Roman" w:cs="Times New Roman"/>
          <w:sz w:val="24"/>
          <w:szCs w:val="24"/>
        </w:rPr>
        <w:t xml:space="preserve"> </w:t>
      </w:r>
      <w:r w:rsidR="00F00CCA" w:rsidRPr="00F00CCA">
        <w:rPr>
          <w:rFonts w:ascii="Times New Roman" w:hAnsi="Times New Roman" w:cs="Times New Roman"/>
          <w:sz w:val="24"/>
          <w:szCs w:val="24"/>
        </w:rPr>
        <w:t xml:space="preserve">venda </w:t>
      </w:r>
      <w:r w:rsidR="00F00CCA">
        <w:rPr>
          <w:rFonts w:ascii="Times New Roman" w:hAnsi="Times New Roman" w:cs="Times New Roman"/>
          <w:sz w:val="24"/>
          <w:szCs w:val="24"/>
        </w:rPr>
        <w:t xml:space="preserve">da terra </w:t>
      </w:r>
      <w:r w:rsidR="0087252C">
        <w:rPr>
          <w:rFonts w:ascii="Times New Roman" w:hAnsi="Times New Roman" w:cs="Times New Roman"/>
          <w:sz w:val="24"/>
          <w:szCs w:val="24"/>
        </w:rPr>
        <w:t>a regularizar</w:t>
      </w:r>
      <w:r w:rsidR="00F00CCA" w:rsidRPr="00F00CCA">
        <w:rPr>
          <w:rFonts w:ascii="Times New Roman" w:hAnsi="Times New Roman" w:cs="Times New Roman"/>
          <w:sz w:val="24"/>
          <w:szCs w:val="24"/>
        </w:rPr>
        <w:t xml:space="preserve">, </w:t>
      </w:r>
      <w:r w:rsidR="00F00CCA">
        <w:rPr>
          <w:rFonts w:ascii="Times New Roman" w:hAnsi="Times New Roman" w:cs="Times New Roman"/>
          <w:sz w:val="24"/>
          <w:szCs w:val="24"/>
        </w:rPr>
        <w:t xml:space="preserve">gerando no </w:t>
      </w:r>
      <w:r w:rsidR="00F00CCA" w:rsidRPr="00F00CCA">
        <w:rPr>
          <w:rFonts w:ascii="Times New Roman" w:hAnsi="Times New Roman" w:cs="Times New Roman"/>
          <w:sz w:val="24"/>
          <w:szCs w:val="24"/>
        </w:rPr>
        <w:t>invasor a expectativa de obte</w:t>
      </w:r>
      <w:r w:rsidR="00D95AE4">
        <w:rPr>
          <w:rFonts w:ascii="Times New Roman" w:hAnsi="Times New Roman" w:cs="Times New Roman"/>
          <w:sz w:val="24"/>
          <w:szCs w:val="24"/>
        </w:rPr>
        <w:t>nção de grande lucratividade</w:t>
      </w:r>
      <w:r w:rsidR="00A60F86">
        <w:rPr>
          <w:rFonts w:ascii="Times New Roman" w:hAnsi="Times New Roman" w:cs="Times New Roman"/>
          <w:sz w:val="24"/>
          <w:szCs w:val="24"/>
        </w:rPr>
        <w:t xml:space="preserve"> </w:t>
      </w:r>
      <w:r w:rsidR="00A044DF" w:rsidRPr="00A044DF">
        <w:rPr>
          <w:rFonts w:ascii="Times New Roman" w:hAnsi="Times New Roman" w:cs="Times New Roman"/>
          <w:sz w:val="24"/>
          <w:szCs w:val="24"/>
        </w:rPr>
        <w:t xml:space="preserve">com a </w:t>
      </w:r>
      <w:r w:rsidR="0087252C">
        <w:rPr>
          <w:rFonts w:ascii="Times New Roman" w:hAnsi="Times New Roman" w:cs="Times New Roman"/>
          <w:sz w:val="24"/>
          <w:szCs w:val="24"/>
        </w:rPr>
        <w:t xml:space="preserve">futura </w:t>
      </w:r>
      <w:r w:rsidR="00E21D6A">
        <w:rPr>
          <w:rFonts w:ascii="Times New Roman" w:hAnsi="Times New Roman" w:cs="Times New Roman"/>
          <w:sz w:val="24"/>
          <w:szCs w:val="24"/>
        </w:rPr>
        <w:t>re</w:t>
      </w:r>
      <w:r w:rsidR="00A044DF" w:rsidRPr="00A044DF">
        <w:rPr>
          <w:rFonts w:ascii="Times New Roman" w:hAnsi="Times New Roman" w:cs="Times New Roman"/>
          <w:sz w:val="24"/>
          <w:szCs w:val="24"/>
        </w:rPr>
        <w:t xml:space="preserve">venda </w:t>
      </w:r>
      <w:r w:rsidR="002E6961">
        <w:rPr>
          <w:rFonts w:ascii="Times New Roman" w:hAnsi="Times New Roman" w:cs="Times New Roman"/>
          <w:sz w:val="24"/>
          <w:szCs w:val="24"/>
        </w:rPr>
        <w:t xml:space="preserve">de </w:t>
      </w:r>
      <w:r w:rsidR="00A044DF" w:rsidRPr="00A044DF">
        <w:rPr>
          <w:rFonts w:ascii="Times New Roman" w:hAnsi="Times New Roman" w:cs="Times New Roman"/>
          <w:sz w:val="24"/>
          <w:szCs w:val="24"/>
        </w:rPr>
        <w:t>terra</w:t>
      </w:r>
      <w:r w:rsidR="002E6961">
        <w:rPr>
          <w:rFonts w:ascii="Times New Roman" w:hAnsi="Times New Roman" w:cs="Times New Roman"/>
          <w:sz w:val="24"/>
          <w:szCs w:val="24"/>
        </w:rPr>
        <w:t>s regularizadas</w:t>
      </w:r>
      <w:r w:rsidR="00A044DF" w:rsidRPr="00A044DF">
        <w:rPr>
          <w:rFonts w:ascii="Times New Roman" w:hAnsi="Times New Roman" w:cs="Times New Roman"/>
          <w:sz w:val="24"/>
          <w:szCs w:val="24"/>
        </w:rPr>
        <w:t xml:space="preserve"> </w:t>
      </w:r>
      <w:r w:rsidR="00A60F86">
        <w:rPr>
          <w:rFonts w:ascii="Times New Roman" w:hAnsi="Times New Roman" w:cs="Times New Roman"/>
          <w:sz w:val="24"/>
          <w:szCs w:val="24"/>
        </w:rPr>
        <w:t>(Brito e Gomes 2022)</w:t>
      </w:r>
      <w:r w:rsidR="00BE16EA">
        <w:rPr>
          <w:rStyle w:val="Refdenotaderodap"/>
          <w:rFonts w:ascii="Times New Roman" w:hAnsi="Times New Roman" w:cs="Times New Roman"/>
          <w:sz w:val="24"/>
          <w:szCs w:val="24"/>
        </w:rPr>
        <w:footnoteReference w:id="37"/>
      </w:r>
      <w:r w:rsidR="00A60F86">
        <w:rPr>
          <w:rFonts w:ascii="Times New Roman" w:hAnsi="Times New Roman" w:cs="Times New Roman"/>
          <w:sz w:val="24"/>
          <w:szCs w:val="24"/>
        </w:rPr>
        <w:t>.</w:t>
      </w:r>
      <w:r w:rsidR="00D04B11">
        <w:rPr>
          <w:rFonts w:ascii="Times New Roman" w:hAnsi="Times New Roman" w:cs="Times New Roman"/>
          <w:sz w:val="24"/>
          <w:szCs w:val="24"/>
        </w:rPr>
        <w:t xml:space="preserve"> No caso do Pará, </w:t>
      </w:r>
      <w:r w:rsidR="00FB7781">
        <w:rPr>
          <w:rFonts w:ascii="Times New Roman" w:hAnsi="Times New Roman" w:cs="Times New Roman"/>
          <w:sz w:val="24"/>
          <w:szCs w:val="24"/>
        </w:rPr>
        <w:t xml:space="preserve">a mudança nas normas estaduais </w:t>
      </w:r>
      <w:r w:rsidR="0087252C">
        <w:rPr>
          <w:rFonts w:ascii="Times New Roman" w:hAnsi="Times New Roman" w:cs="Times New Roman"/>
          <w:sz w:val="24"/>
          <w:szCs w:val="24"/>
        </w:rPr>
        <w:t xml:space="preserve">que incidiram na </w:t>
      </w:r>
      <w:r w:rsidR="00FB7781">
        <w:rPr>
          <w:rFonts w:ascii="Times New Roman" w:hAnsi="Times New Roman" w:cs="Times New Roman"/>
          <w:sz w:val="24"/>
          <w:szCs w:val="24"/>
        </w:rPr>
        <w:t>redução do preço da terra foi</w:t>
      </w:r>
      <w:r w:rsidR="00635CC8">
        <w:rPr>
          <w:rFonts w:ascii="Times New Roman" w:hAnsi="Times New Roman" w:cs="Times New Roman"/>
          <w:sz w:val="24"/>
          <w:szCs w:val="24"/>
        </w:rPr>
        <w:t xml:space="preserve"> </w:t>
      </w:r>
      <w:r w:rsidR="006A2AC1">
        <w:rPr>
          <w:rFonts w:ascii="Times New Roman" w:hAnsi="Times New Roman" w:cs="Times New Roman"/>
          <w:sz w:val="24"/>
          <w:szCs w:val="24"/>
        </w:rPr>
        <w:t>justificada</w:t>
      </w:r>
      <w:r w:rsidR="00635CC8">
        <w:rPr>
          <w:rFonts w:ascii="Times New Roman" w:hAnsi="Times New Roman" w:cs="Times New Roman"/>
          <w:sz w:val="24"/>
          <w:szCs w:val="24"/>
        </w:rPr>
        <w:t xml:space="preserve"> pelo governo do estado como um </w:t>
      </w:r>
      <w:r w:rsidR="007E2C77">
        <w:rPr>
          <w:rFonts w:ascii="Times New Roman" w:hAnsi="Times New Roman" w:cs="Times New Roman"/>
          <w:sz w:val="24"/>
          <w:szCs w:val="24"/>
        </w:rPr>
        <w:t xml:space="preserve">recurso para </w:t>
      </w:r>
      <w:r w:rsidR="00FB7781">
        <w:rPr>
          <w:rFonts w:ascii="Times New Roman" w:hAnsi="Times New Roman" w:cs="Times New Roman"/>
          <w:sz w:val="24"/>
          <w:szCs w:val="24"/>
        </w:rPr>
        <w:t>“</w:t>
      </w:r>
      <w:r w:rsidR="00635CC8" w:rsidRPr="00635CC8">
        <w:rPr>
          <w:rFonts w:ascii="Times New Roman" w:hAnsi="Times New Roman" w:cs="Times New Roman"/>
          <w:sz w:val="24"/>
          <w:szCs w:val="24"/>
        </w:rPr>
        <w:t>facilitar</w:t>
      </w:r>
      <w:r w:rsidR="00635CC8">
        <w:rPr>
          <w:rFonts w:ascii="Times New Roman" w:hAnsi="Times New Roman" w:cs="Times New Roman"/>
          <w:sz w:val="24"/>
          <w:szCs w:val="24"/>
        </w:rPr>
        <w:t xml:space="preserve"> </w:t>
      </w:r>
      <w:r w:rsidR="00635CC8" w:rsidRPr="00635CC8">
        <w:rPr>
          <w:rFonts w:ascii="Times New Roman" w:hAnsi="Times New Roman" w:cs="Times New Roman"/>
          <w:sz w:val="24"/>
          <w:szCs w:val="24"/>
        </w:rPr>
        <w:t>a regularização fundiária de imóveis rurais pelos</w:t>
      </w:r>
      <w:r w:rsidR="00635CC8">
        <w:rPr>
          <w:rFonts w:ascii="Times New Roman" w:hAnsi="Times New Roman" w:cs="Times New Roman"/>
          <w:sz w:val="24"/>
          <w:szCs w:val="24"/>
        </w:rPr>
        <w:t xml:space="preserve"> </w:t>
      </w:r>
      <w:r w:rsidR="00635CC8" w:rsidRPr="00635CC8">
        <w:rPr>
          <w:rFonts w:ascii="Times New Roman" w:hAnsi="Times New Roman" w:cs="Times New Roman"/>
          <w:sz w:val="24"/>
          <w:szCs w:val="24"/>
        </w:rPr>
        <w:t>produtores paraenses</w:t>
      </w:r>
      <w:r w:rsidR="00FB7781">
        <w:rPr>
          <w:rFonts w:ascii="Times New Roman" w:hAnsi="Times New Roman" w:cs="Times New Roman"/>
          <w:sz w:val="24"/>
          <w:szCs w:val="24"/>
        </w:rPr>
        <w:t>”</w:t>
      </w:r>
      <w:r w:rsidR="00635CC8">
        <w:rPr>
          <w:rFonts w:ascii="Times New Roman" w:hAnsi="Times New Roman" w:cs="Times New Roman"/>
          <w:sz w:val="24"/>
          <w:szCs w:val="24"/>
        </w:rPr>
        <w:t>, ainda que</w:t>
      </w:r>
      <w:r w:rsidR="0087252C">
        <w:rPr>
          <w:rFonts w:ascii="Times New Roman" w:hAnsi="Times New Roman" w:cs="Times New Roman"/>
          <w:sz w:val="24"/>
          <w:szCs w:val="24"/>
        </w:rPr>
        <w:t xml:space="preserve"> a facilitação </w:t>
      </w:r>
      <w:r w:rsidR="00D04B11">
        <w:rPr>
          <w:rFonts w:ascii="Times New Roman" w:hAnsi="Times New Roman" w:cs="Times New Roman"/>
          <w:sz w:val="24"/>
          <w:szCs w:val="24"/>
        </w:rPr>
        <w:t>impli</w:t>
      </w:r>
      <w:r w:rsidR="00635CC8">
        <w:rPr>
          <w:rFonts w:ascii="Times New Roman" w:hAnsi="Times New Roman" w:cs="Times New Roman"/>
          <w:sz w:val="24"/>
          <w:szCs w:val="24"/>
        </w:rPr>
        <w:t xml:space="preserve">que </w:t>
      </w:r>
      <w:r w:rsidR="00D04B11">
        <w:rPr>
          <w:rFonts w:ascii="Times New Roman" w:hAnsi="Times New Roman" w:cs="Times New Roman"/>
          <w:sz w:val="24"/>
          <w:szCs w:val="24"/>
        </w:rPr>
        <w:t xml:space="preserve">em uma diferença </w:t>
      </w:r>
      <w:r w:rsidR="00D04B11" w:rsidRPr="00D04B11">
        <w:rPr>
          <w:rFonts w:ascii="Times New Roman" w:hAnsi="Times New Roman" w:cs="Times New Roman"/>
          <w:sz w:val="24"/>
          <w:szCs w:val="24"/>
        </w:rPr>
        <w:t>de</w:t>
      </w:r>
      <w:r w:rsidR="00D04B11">
        <w:rPr>
          <w:rFonts w:ascii="Times New Roman" w:hAnsi="Times New Roman" w:cs="Times New Roman"/>
          <w:sz w:val="24"/>
          <w:szCs w:val="24"/>
        </w:rPr>
        <w:t xml:space="preserve"> </w:t>
      </w:r>
      <w:r w:rsidR="00D04B11" w:rsidRPr="00D04B11">
        <w:rPr>
          <w:rFonts w:ascii="Times New Roman" w:hAnsi="Times New Roman" w:cs="Times New Roman"/>
          <w:sz w:val="24"/>
          <w:szCs w:val="24"/>
        </w:rPr>
        <w:t xml:space="preserve">bilhões de reais entre o valor de mercado e o preço </w:t>
      </w:r>
      <w:r w:rsidR="007E2C77">
        <w:rPr>
          <w:rFonts w:ascii="Times New Roman" w:hAnsi="Times New Roman" w:cs="Times New Roman"/>
          <w:sz w:val="24"/>
          <w:szCs w:val="24"/>
        </w:rPr>
        <w:t xml:space="preserve">cobrado pela </w:t>
      </w:r>
      <w:r w:rsidR="00D04B11" w:rsidRPr="00D04B11">
        <w:rPr>
          <w:rFonts w:ascii="Times New Roman" w:hAnsi="Times New Roman" w:cs="Times New Roman"/>
          <w:sz w:val="24"/>
          <w:szCs w:val="24"/>
        </w:rPr>
        <w:t xml:space="preserve">terra pública </w:t>
      </w:r>
      <w:r w:rsidR="00635CC8">
        <w:rPr>
          <w:rFonts w:ascii="Times New Roman" w:hAnsi="Times New Roman" w:cs="Times New Roman"/>
          <w:sz w:val="24"/>
          <w:szCs w:val="24"/>
        </w:rPr>
        <w:t xml:space="preserve">com o </w:t>
      </w:r>
      <w:r w:rsidR="00506A8A">
        <w:rPr>
          <w:rFonts w:ascii="Times New Roman" w:hAnsi="Times New Roman" w:cs="Times New Roman"/>
          <w:sz w:val="24"/>
          <w:szCs w:val="24"/>
        </w:rPr>
        <w:t>subsídio</w:t>
      </w:r>
      <w:r w:rsidR="00635CC8">
        <w:rPr>
          <w:rFonts w:ascii="Times New Roman" w:hAnsi="Times New Roman" w:cs="Times New Roman"/>
          <w:sz w:val="24"/>
          <w:szCs w:val="24"/>
        </w:rPr>
        <w:t xml:space="preserve"> do</w:t>
      </w:r>
      <w:r w:rsidR="00D04B11" w:rsidRPr="00D04B11">
        <w:rPr>
          <w:rFonts w:ascii="Times New Roman" w:hAnsi="Times New Roman" w:cs="Times New Roman"/>
          <w:sz w:val="24"/>
          <w:szCs w:val="24"/>
        </w:rPr>
        <w:t xml:space="preserve"> governo</w:t>
      </w:r>
      <w:r w:rsidR="00D04B11">
        <w:rPr>
          <w:rFonts w:ascii="Times New Roman" w:hAnsi="Times New Roman" w:cs="Times New Roman"/>
          <w:sz w:val="24"/>
          <w:szCs w:val="24"/>
        </w:rPr>
        <w:t xml:space="preserve"> </w:t>
      </w:r>
      <w:r w:rsidR="00D04B11" w:rsidRPr="00D04B11">
        <w:rPr>
          <w:rFonts w:ascii="Times New Roman" w:hAnsi="Times New Roman" w:cs="Times New Roman"/>
          <w:sz w:val="24"/>
          <w:szCs w:val="24"/>
        </w:rPr>
        <w:t>estadual.</w:t>
      </w:r>
    </w:p>
    <w:p w14:paraId="7C989291" w14:textId="40777FC6" w:rsidR="00627D79" w:rsidRDefault="00627D79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6A8A">
        <w:rPr>
          <w:rFonts w:ascii="Times New Roman" w:hAnsi="Times New Roman" w:cs="Times New Roman"/>
          <w:sz w:val="24"/>
          <w:szCs w:val="24"/>
        </w:rPr>
        <w:t xml:space="preserve">Um levantamento conduzido por </w:t>
      </w:r>
      <w:r>
        <w:rPr>
          <w:rFonts w:ascii="Times New Roman" w:hAnsi="Times New Roman" w:cs="Times New Roman"/>
          <w:sz w:val="24"/>
          <w:szCs w:val="24"/>
        </w:rPr>
        <w:t>Almeida et al. (2021)</w:t>
      </w:r>
      <w:r w:rsidR="00506A8A" w:rsidRPr="00506A8A">
        <w:t xml:space="preserve"> </w:t>
      </w:r>
      <w:r w:rsidR="00506A8A" w:rsidRPr="00506A8A">
        <w:rPr>
          <w:rFonts w:ascii="Times New Roman" w:hAnsi="Times New Roman" w:cs="Times New Roman"/>
          <w:sz w:val="24"/>
          <w:szCs w:val="24"/>
        </w:rPr>
        <w:t xml:space="preserve">analisou como as terras públicas do </w:t>
      </w:r>
      <w:r w:rsidR="00506A8A">
        <w:rPr>
          <w:rFonts w:ascii="Times New Roman" w:hAnsi="Times New Roman" w:cs="Times New Roman"/>
          <w:sz w:val="24"/>
          <w:szCs w:val="24"/>
        </w:rPr>
        <w:t xml:space="preserve">Tocantins tem sido </w:t>
      </w:r>
      <w:r w:rsidR="00506A8A" w:rsidRPr="00506A8A">
        <w:rPr>
          <w:rFonts w:ascii="Times New Roman" w:hAnsi="Times New Roman" w:cs="Times New Roman"/>
          <w:sz w:val="24"/>
          <w:szCs w:val="24"/>
        </w:rPr>
        <w:t xml:space="preserve"> geridas</w:t>
      </w:r>
      <w:r w:rsidR="00506A8A">
        <w:rPr>
          <w:rFonts w:ascii="Times New Roman" w:hAnsi="Times New Roman" w:cs="Times New Roman"/>
          <w:sz w:val="24"/>
          <w:szCs w:val="24"/>
        </w:rPr>
        <w:t>, comparando</w:t>
      </w:r>
      <w:r w:rsidR="00312E58">
        <w:rPr>
          <w:rFonts w:ascii="Times New Roman" w:hAnsi="Times New Roman" w:cs="Times New Roman"/>
          <w:sz w:val="24"/>
          <w:szCs w:val="24"/>
        </w:rPr>
        <w:t>-se</w:t>
      </w:r>
      <w:r w:rsidR="00506A8A">
        <w:rPr>
          <w:rFonts w:ascii="Times New Roman" w:hAnsi="Times New Roman" w:cs="Times New Roman"/>
          <w:sz w:val="24"/>
          <w:szCs w:val="24"/>
        </w:rPr>
        <w:t xml:space="preserve"> </w:t>
      </w:r>
      <w:r w:rsidR="00506A8A" w:rsidRPr="00506A8A">
        <w:rPr>
          <w:rFonts w:ascii="Times New Roman" w:hAnsi="Times New Roman" w:cs="Times New Roman"/>
          <w:sz w:val="24"/>
          <w:szCs w:val="24"/>
        </w:rPr>
        <w:t>os preços cobrados pelo Instituto Nacional de Colonização e Reforma Agrária (Incra) e Instituto de Terras do Tocantins (</w:t>
      </w:r>
      <w:proofErr w:type="spellStart"/>
      <w:r w:rsidR="00506A8A" w:rsidRPr="00506A8A">
        <w:rPr>
          <w:rFonts w:ascii="Times New Roman" w:hAnsi="Times New Roman" w:cs="Times New Roman"/>
          <w:sz w:val="24"/>
          <w:szCs w:val="24"/>
        </w:rPr>
        <w:t>Itertins</w:t>
      </w:r>
      <w:proofErr w:type="spellEnd"/>
      <w:r w:rsidR="00506A8A" w:rsidRPr="00506A8A">
        <w:rPr>
          <w:rFonts w:ascii="Times New Roman" w:hAnsi="Times New Roman" w:cs="Times New Roman"/>
          <w:sz w:val="24"/>
          <w:szCs w:val="24"/>
        </w:rPr>
        <w:t xml:space="preserve">) para regularizar uma área ocupada </w:t>
      </w:r>
      <w:r w:rsidR="00506A8A">
        <w:rPr>
          <w:rFonts w:ascii="Times New Roman" w:hAnsi="Times New Roman" w:cs="Times New Roman"/>
          <w:sz w:val="24"/>
          <w:szCs w:val="24"/>
        </w:rPr>
        <w:t xml:space="preserve">sob reponsabilidade </w:t>
      </w:r>
      <w:r w:rsidR="00506A8A" w:rsidRPr="00506A8A">
        <w:rPr>
          <w:rFonts w:ascii="Times New Roman" w:hAnsi="Times New Roman" w:cs="Times New Roman"/>
          <w:sz w:val="24"/>
          <w:szCs w:val="24"/>
        </w:rPr>
        <w:t>do governo</w:t>
      </w:r>
      <w:r w:rsidR="00F10555">
        <w:rPr>
          <w:rFonts w:ascii="Times New Roman" w:hAnsi="Times New Roman" w:cs="Times New Roman"/>
          <w:sz w:val="24"/>
          <w:szCs w:val="24"/>
        </w:rPr>
        <w:t xml:space="preserve"> do estado</w:t>
      </w:r>
      <w:r w:rsidR="00506A8A" w:rsidRPr="00506A8A">
        <w:rPr>
          <w:rFonts w:ascii="Times New Roman" w:hAnsi="Times New Roman" w:cs="Times New Roman"/>
          <w:sz w:val="24"/>
          <w:szCs w:val="24"/>
        </w:rPr>
        <w:t>.</w:t>
      </w:r>
      <w:r w:rsidR="00506A8A">
        <w:rPr>
          <w:rFonts w:ascii="Times New Roman" w:hAnsi="Times New Roman" w:cs="Times New Roman"/>
          <w:sz w:val="24"/>
          <w:szCs w:val="24"/>
        </w:rPr>
        <w:t xml:space="preserve"> </w:t>
      </w:r>
      <w:r w:rsidR="003543DC">
        <w:rPr>
          <w:rFonts w:ascii="Times New Roman" w:hAnsi="Times New Roman" w:cs="Times New Roman"/>
          <w:sz w:val="24"/>
          <w:szCs w:val="24"/>
        </w:rPr>
        <w:t xml:space="preserve">Em 2021, o </w:t>
      </w:r>
      <w:r w:rsidR="003543DC" w:rsidRPr="003543DC">
        <w:rPr>
          <w:rFonts w:ascii="Times New Roman" w:hAnsi="Times New Roman" w:cs="Times New Roman"/>
          <w:sz w:val="24"/>
          <w:szCs w:val="24"/>
        </w:rPr>
        <w:t xml:space="preserve">preço </w:t>
      </w:r>
      <w:r w:rsidR="003543DC">
        <w:rPr>
          <w:rFonts w:ascii="Times New Roman" w:hAnsi="Times New Roman" w:cs="Times New Roman"/>
          <w:sz w:val="24"/>
          <w:szCs w:val="24"/>
        </w:rPr>
        <w:t xml:space="preserve">médio </w:t>
      </w:r>
      <w:r w:rsidR="003543DC" w:rsidRPr="003543DC">
        <w:rPr>
          <w:rFonts w:ascii="Times New Roman" w:hAnsi="Times New Roman" w:cs="Times New Roman"/>
          <w:sz w:val="24"/>
          <w:szCs w:val="24"/>
        </w:rPr>
        <w:t xml:space="preserve">de venda de uma área privada normalmente cobrado no Tocantins </w:t>
      </w:r>
      <w:r w:rsidR="003543DC">
        <w:rPr>
          <w:rFonts w:ascii="Times New Roman" w:hAnsi="Times New Roman" w:cs="Times New Roman"/>
          <w:sz w:val="24"/>
          <w:szCs w:val="24"/>
        </w:rPr>
        <w:t xml:space="preserve">era </w:t>
      </w:r>
      <w:r w:rsidR="003543DC" w:rsidRPr="003543DC">
        <w:rPr>
          <w:rFonts w:ascii="Times New Roman" w:hAnsi="Times New Roman" w:cs="Times New Roman"/>
          <w:sz w:val="24"/>
          <w:szCs w:val="24"/>
        </w:rPr>
        <w:t>de R$ 8.714,74 por hectare</w:t>
      </w:r>
      <w:r w:rsidR="003543DC">
        <w:rPr>
          <w:rFonts w:ascii="Times New Roman" w:hAnsi="Times New Roman" w:cs="Times New Roman"/>
          <w:sz w:val="24"/>
          <w:szCs w:val="24"/>
        </w:rPr>
        <w:t xml:space="preserve">. </w:t>
      </w:r>
      <w:r w:rsidR="002E16D7" w:rsidRPr="002E16D7">
        <w:rPr>
          <w:rFonts w:ascii="Times New Roman" w:hAnsi="Times New Roman" w:cs="Times New Roman"/>
          <w:sz w:val="24"/>
          <w:szCs w:val="24"/>
        </w:rPr>
        <w:t>O Incra cobra</w:t>
      </w:r>
      <w:r w:rsidR="002E16D7">
        <w:rPr>
          <w:rFonts w:ascii="Times New Roman" w:hAnsi="Times New Roman" w:cs="Times New Roman"/>
          <w:sz w:val="24"/>
          <w:szCs w:val="24"/>
        </w:rPr>
        <w:t>va</w:t>
      </w:r>
      <w:r w:rsidR="002E16D7" w:rsidRPr="002E16D7">
        <w:rPr>
          <w:rFonts w:ascii="Times New Roman" w:hAnsi="Times New Roman" w:cs="Times New Roman"/>
          <w:sz w:val="24"/>
          <w:szCs w:val="24"/>
        </w:rPr>
        <w:t xml:space="preserve"> em média R$ 930 por hectare </w:t>
      </w:r>
      <w:r w:rsidR="002E16D7">
        <w:rPr>
          <w:rFonts w:ascii="Times New Roman" w:hAnsi="Times New Roman" w:cs="Times New Roman"/>
          <w:sz w:val="24"/>
          <w:szCs w:val="24"/>
        </w:rPr>
        <w:t xml:space="preserve">de </w:t>
      </w:r>
      <w:r w:rsidR="002E16D7" w:rsidRPr="002E16D7">
        <w:rPr>
          <w:rFonts w:ascii="Times New Roman" w:hAnsi="Times New Roman" w:cs="Times New Roman"/>
          <w:sz w:val="24"/>
          <w:szCs w:val="24"/>
        </w:rPr>
        <w:t xml:space="preserve">terras </w:t>
      </w:r>
      <w:r w:rsidR="003543DC">
        <w:rPr>
          <w:rFonts w:ascii="Times New Roman" w:hAnsi="Times New Roman" w:cs="Times New Roman"/>
          <w:sz w:val="24"/>
          <w:szCs w:val="24"/>
        </w:rPr>
        <w:t>pertencentes ao</w:t>
      </w:r>
      <w:r w:rsidR="002E16D7">
        <w:rPr>
          <w:rFonts w:ascii="Times New Roman" w:hAnsi="Times New Roman" w:cs="Times New Roman"/>
          <w:sz w:val="24"/>
          <w:szCs w:val="24"/>
        </w:rPr>
        <w:t xml:space="preserve"> </w:t>
      </w:r>
      <w:r w:rsidR="002E16D7" w:rsidRPr="002E16D7">
        <w:rPr>
          <w:rFonts w:ascii="Times New Roman" w:hAnsi="Times New Roman" w:cs="Times New Roman"/>
          <w:sz w:val="24"/>
          <w:szCs w:val="24"/>
        </w:rPr>
        <w:t>governo federal</w:t>
      </w:r>
      <w:r w:rsidR="002E16D7">
        <w:rPr>
          <w:rFonts w:ascii="Times New Roman" w:hAnsi="Times New Roman" w:cs="Times New Roman"/>
          <w:sz w:val="24"/>
          <w:szCs w:val="24"/>
        </w:rPr>
        <w:t xml:space="preserve">, ao passo que </w:t>
      </w:r>
      <w:r w:rsidR="002E16D7" w:rsidRPr="002E16D7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2E16D7" w:rsidRPr="002E16D7">
        <w:rPr>
          <w:rFonts w:ascii="Times New Roman" w:hAnsi="Times New Roman" w:cs="Times New Roman"/>
          <w:sz w:val="24"/>
          <w:szCs w:val="24"/>
        </w:rPr>
        <w:t>Itertins</w:t>
      </w:r>
      <w:proofErr w:type="spellEnd"/>
      <w:r w:rsidR="002E16D7" w:rsidRPr="002E16D7">
        <w:rPr>
          <w:rFonts w:ascii="Times New Roman" w:hAnsi="Times New Roman" w:cs="Times New Roman"/>
          <w:sz w:val="24"/>
          <w:szCs w:val="24"/>
        </w:rPr>
        <w:t xml:space="preserve"> </w:t>
      </w:r>
      <w:r w:rsidR="002E16D7">
        <w:rPr>
          <w:rFonts w:ascii="Times New Roman" w:hAnsi="Times New Roman" w:cs="Times New Roman"/>
          <w:sz w:val="24"/>
          <w:szCs w:val="24"/>
        </w:rPr>
        <w:t xml:space="preserve"> vendia por </w:t>
      </w:r>
      <w:r w:rsidR="002E16D7" w:rsidRPr="002E16D7">
        <w:rPr>
          <w:rFonts w:ascii="Times New Roman" w:hAnsi="Times New Roman" w:cs="Times New Roman"/>
          <w:sz w:val="24"/>
          <w:szCs w:val="24"/>
        </w:rPr>
        <w:t xml:space="preserve">R$ 3,50 </w:t>
      </w:r>
      <w:r w:rsidR="00312E58">
        <w:rPr>
          <w:rFonts w:ascii="Times New Roman" w:hAnsi="Times New Roman" w:cs="Times New Roman"/>
          <w:sz w:val="24"/>
          <w:szCs w:val="24"/>
        </w:rPr>
        <w:t>o hectare d</w:t>
      </w:r>
      <w:r w:rsidR="002E16D7">
        <w:rPr>
          <w:rFonts w:ascii="Times New Roman" w:hAnsi="Times New Roman" w:cs="Times New Roman"/>
          <w:sz w:val="24"/>
          <w:szCs w:val="24"/>
        </w:rPr>
        <w:t xml:space="preserve">as </w:t>
      </w:r>
      <w:r w:rsidR="002E16D7" w:rsidRPr="002E16D7">
        <w:rPr>
          <w:rFonts w:ascii="Times New Roman" w:hAnsi="Times New Roman" w:cs="Times New Roman"/>
          <w:sz w:val="24"/>
          <w:szCs w:val="24"/>
        </w:rPr>
        <w:t>terras sob os cuidados estaduais</w:t>
      </w:r>
      <w:r w:rsidR="002E16D7">
        <w:rPr>
          <w:rFonts w:ascii="Times New Roman" w:hAnsi="Times New Roman" w:cs="Times New Roman"/>
          <w:sz w:val="24"/>
          <w:szCs w:val="24"/>
        </w:rPr>
        <w:t xml:space="preserve">, o que corresponde a um dos menores valores </w:t>
      </w:r>
      <w:r w:rsidR="002E16D7" w:rsidRPr="002E16D7">
        <w:rPr>
          <w:rFonts w:ascii="Times New Roman" w:hAnsi="Times New Roman" w:cs="Times New Roman"/>
          <w:sz w:val="24"/>
          <w:szCs w:val="24"/>
        </w:rPr>
        <w:t>médio</w:t>
      </w:r>
      <w:r w:rsidR="002E16D7">
        <w:rPr>
          <w:rFonts w:ascii="Times New Roman" w:hAnsi="Times New Roman" w:cs="Times New Roman"/>
          <w:sz w:val="24"/>
          <w:szCs w:val="24"/>
        </w:rPr>
        <w:t xml:space="preserve">s da terra em </w:t>
      </w:r>
      <w:r w:rsidR="002E16D7" w:rsidRPr="002E16D7">
        <w:rPr>
          <w:rFonts w:ascii="Times New Roman" w:hAnsi="Times New Roman" w:cs="Times New Roman"/>
          <w:sz w:val="24"/>
          <w:szCs w:val="24"/>
        </w:rPr>
        <w:t>todos os estados da Amazônia Legal para regularização fundiária</w:t>
      </w:r>
      <w:r w:rsidR="00260218">
        <w:rPr>
          <w:rStyle w:val="Refdenotaderodap"/>
          <w:rFonts w:ascii="Times New Roman" w:hAnsi="Times New Roman" w:cs="Times New Roman"/>
          <w:sz w:val="24"/>
          <w:szCs w:val="24"/>
        </w:rPr>
        <w:footnoteReference w:id="38"/>
      </w:r>
      <w:r w:rsidR="002E16D7" w:rsidRPr="002E16D7">
        <w:rPr>
          <w:rFonts w:ascii="Times New Roman" w:hAnsi="Times New Roman" w:cs="Times New Roman"/>
          <w:sz w:val="24"/>
          <w:szCs w:val="24"/>
        </w:rPr>
        <w:t>.</w:t>
      </w:r>
    </w:p>
    <w:p w14:paraId="614B2818" w14:textId="046F50D4" w:rsidR="00EB3808" w:rsidRPr="001A1B8D" w:rsidRDefault="003043F5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Finalmente, este texto procurou explicitar a intrincada configuração que envolve </w:t>
      </w:r>
      <w:r w:rsidR="00331AE6">
        <w:rPr>
          <w:rFonts w:ascii="Times New Roman" w:hAnsi="Times New Roman" w:cs="Times New Roman"/>
          <w:sz w:val="24"/>
          <w:szCs w:val="24"/>
        </w:rPr>
        <w:t xml:space="preserve">a consolidação de um consenso </w:t>
      </w:r>
      <w:r w:rsidR="005A0801">
        <w:rPr>
          <w:rFonts w:ascii="Times New Roman" w:hAnsi="Times New Roman" w:cs="Times New Roman"/>
          <w:sz w:val="24"/>
          <w:szCs w:val="24"/>
        </w:rPr>
        <w:t>em torno da</w:t>
      </w:r>
      <w:r>
        <w:rPr>
          <w:rFonts w:ascii="Times New Roman" w:hAnsi="Times New Roman" w:cs="Times New Roman"/>
          <w:sz w:val="24"/>
          <w:szCs w:val="24"/>
        </w:rPr>
        <w:t xml:space="preserve"> regularização fundiária </w:t>
      </w:r>
      <w:r w:rsidR="005A0801">
        <w:rPr>
          <w:rFonts w:ascii="Times New Roman" w:hAnsi="Times New Roman" w:cs="Times New Roman"/>
          <w:sz w:val="24"/>
          <w:szCs w:val="24"/>
        </w:rPr>
        <w:t xml:space="preserve">como solução para o caos fundiário </w:t>
      </w:r>
      <w:r>
        <w:rPr>
          <w:rFonts w:ascii="Times New Roman" w:hAnsi="Times New Roman" w:cs="Times New Roman"/>
          <w:sz w:val="24"/>
          <w:szCs w:val="24"/>
        </w:rPr>
        <w:t>amazônic</w:t>
      </w:r>
      <w:r w:rsidR="005A08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, explicitando </w:t>
      </w:r>
      <w:r w:rsidR="005A0801">
        <w:rPr>
          <w:rFonts w:ascii="Times New Roman" w:hAnsi="Times New Roman" w:cs="Times New Roman"/>
          <w:sz w:val="24"/>
          <w:szCs w:val="24"/>
        </w:rPr>
        <w:t xml:space="preserve">como tal processo de </w:t>
      </w:r>
      <w:r>
        <w:rPr>
          <w:rFonts w:ascii="Times New Roman" w:hAnsi="Times New Roman" w:cs="Times New Roman"/>
          <w:sz w:val="24"/>
          <w:szCs w:val="24"/>
        </w:rPr>
        <w:t>transformaç</w:t>
      </w:r>
      <w:r w:rsidR="005A0801">
        <w:rPr>
          <w:rFonts w:ascii="Times New Roman" w:hAnsi="Times New Roman" w:cs="Times New Roman"/>
          <w:sz w:val="24"/>
          <w:szCs w:val="24"/>
        </w:rPr>
        <w:t>ão</w:t>
      </w:r>
      <w:r>
        <w:rPr>
          <w:rFonts w:ascii="Times New Roman" w:hAnsi="Times New Roman" w:cs="Times New Roman"/>
          <w:sz w:val="24"/>
          <w:szCs w:val="24"/>
        </w:rPr>
        <w:t xml:space="preserve"> normativa</w:t>
      </w:r>
      <w:r w:rsidR="005A0801">
        <w:rPr>
          <w:rFonts w:ascii="Times New Roman" w:hAnsi="Times New Roman" w:cs="Times New Roman"/>
          <w:sz w:val="24"/>
          <w:szCs w:val="24"/>
        </w:rPr>
        <w:t xml:space="preserve"> é produto de </w:t>
      </w:r>
      <w:r w:rsidR="002E440A">
        <w:rPr>
          <w:rFonts w:ascii="Times New Roman" w:hAnsi="Times New Roman" w:cs="Times New Roman"/>
          <w:sz w:val="24"/>
          <w:szCs w:val="24"/>
        </w:rPr>
        <w:t>reorientações de ordem geopolítica</w:t>
      </w:r>
      <w:r w:rsidR="00312E58">
        <w:rPr>
          <w:rFonts w:ascii="Times New Roman" w:hAnsi="Times New Roman" w:cs="Times New Roman"/>
          <w:sz w:val="24"/>
          <w:szCs w:val="24"/>
        </w:rPr>
        <w:t xml:space="preserve"> que impulsionaram uma corrida por terras</w:t>
      </w:r>
      <w:r w:rsidR="002E440A">
        <w:rPr>
          <w:rFonts w:ascii="Times New Roman" w:hAnsi="Times New Roman" w:cs="Times New Roman"/>
          <w:sz w:val="24"/>
          <w:szCs w:val="24"/>
        </w:rPr>
        <w:t xml:space="preserve"> e </w:t>
      </w:r>
      <w:r w:rsidR="00312E58">
        <w:rPr>
          <w:rFonts w:ascii="Times New Roman" w:hAnsi="Times New Roman" w:cs="Times New Roman"/>
          <w:sz w:val="24"/>
          <w:szCs w:val="24"/>
        </w:rPr>
        <w:t xml:space="preserve">de </w:t>
      </w:r>
      <w:r w:rsidR="00EB3808">
        <w:rPr>
          <w:rFonts w:ascii="Times New Roman" w:hAnsi="Times New Roman" w:cs="Times New Roman"/>
          <w:sz w:val="24"/>
          <w:szCs w:val="24"/>
        </w:rPr>
        <w:t xml:space="preserve">dinâmicas de poder </w:t>
      </w:r>
      <w:r w:rsidR="00312E58">
        <w:rPr>
          <w:rFonts w:ascii="Times New Roman" w:hAnsi="Times New Roman" w:cs="Times New Roman"/>
          <w:sz w:val="24"/>
          <w:szCs w:val="24"/>
        </w:rPr>
        <w:t>nacionais</w:t>
      </w:r>
      <w:r w:rsidR="002E440A">
        <w:rPr>
          <w:rFonts w:ascii="Times New Roman" w:hAnsi="Times New Roman" w:cs="Times New Roman"/>
          <w:sz w:val="24"/>
          <w:szCs w:val="24"/>
        </w:rPr>
        <w:t xml:space="preserve">. </w:t>
      </w:r>
      <w:r w:rsidR="00EB3808" w:rsidRPr="00EB3808">
        <w:rPr>
          <w:rFonts w:ascii="Times New Roman" w:hAnsi="Times New Roman" w:cs="Times New Roman"/>
          <w:sz w:val="24"/>
          <w:szCs w:val="24"/>
        </w:rPr>
        <w:t xml:space="preserve">Como </w:t>
      </w:r>
      <w:r w:rsidR="00EB3808">
        <w:rPr>
          <w:rFonts w:ascii="Times New Roman" w:hAnsi="Times New Roman" w:cs="Times New Roman"/>
          <w:sz w:val="24"/>
          <w:szCs w:val="24"/>
        </w:rPr>
        <w:t xml:space="preserve">procurou-se </w:t>
      </w:r>
      <w:r w:rsidR="00DA7F1B">
        <w:rPr>
          <w:rFonts w:ascii="Times New Roman" w:hAnsi="Times New Roman" w:cs="Times New Roman"/>
          <w:sz w:val="24"/>
          <w:szCs w:val="24"/>
        </w:rPr>
        <w:t>demonstrar</w:t>
      </w:r>
      <w:r w:rsidR="00312E58">
        <w:rPr>
          <w:rFonts w:ascii="Times New Roman" w:hAnsi="Times New Roman" w:cs="Times New Roman"/>
          <w:sz w:val="24"/>
          <w:szCs w:val="24"/>
        </w:rPr>
        <w:t>,</w:t>
      </w:r>
      <w:r w:rsidR="00EB3808">
        <w:rPr>
          <w:rFonts w:ascii="Times New Roman" w:hAnsi="Times New Roman" w:cs="Times New Roman"/>
          <w:sz w:val="24"/>
          <w:szCs w:val="24"/>
        </w:rPr>
        <w:t xml:space="preserve"> </w:t>
      </w:r>
      <w:r w:rsidR="00EB3808" w:rsidRPr="00EB3808">
        <w:rPr>
          <w:rFonts w:ascii="Times New Roman" w:hAnsi="Times New Roman" w:cs="Times New Roman"/>
          <w:sz w:val="24"/>
          <w:szCs w:val="24"/>
        </w:rPr>
        <w:t xml:space="preserve">ao longo </w:t>
      </w:r>
      <w:r w:rsidR="00EB3808">
        <w:rPr>
          <w:rFonts w:ascii="Times New Roman" w:hAnsi="Times New Roman" w:cs="Times New Roman"/>
          <w:sz w:val="24"/>
          <w:szCs w:val="24"/>
        </w:rPr>
        <w:t xml:space="preserve">de pouco mais de </w:t>
      </w:r>
      <w:r w:rsidR="00EB3808" w:rsidRPr="00EB3808">
        <w:rPr>
          <w:rFonts w:ascii="Times New Roman" w:hAnsi="Times New Roman" w:cs="Times New Roman"/>
          <w:sz w:val="24"/>
          <w:szCs w:val="24"/>
        </w:rPr>
        <w:t xml:space="preserve">uma década </w:t>
      </w:r>
      <w:r w:rsidR="00EB3808">
        <w:rPr>
          <w:rFonts w:ascii="Times New Roman" w:hAnsi="Times New Roman" w:cs="Times New Roman"/>
          <w:sz w:val="24"/>
          <w:szCs w:val="24"/>
        </w:rPr>
        <w:t xml:space="preserve">houve </w:t>
      </w:r>
      <w:r w:rsidR="00EB3808" w:rsidRPr="00EB3808">
        <w:rPr>
          <w:rFonts w:ascii="Times New Roman" w:hAnsi="Times New Roman" w:cs="Times New Roman"/>
          <w:sz w:val="24"/>
          <w:szCs w:val="24"/>
        </w:rPr>
        <w:t xml:space="preserve">um intenso esforço para a promoção da regularização fundiária </w:t>
      </w:r>
      <w:r w:rsidR="00EB3808">
        <w:rPr>
          <w:rFonts w:ascii="Times New Roman" w:hAnsi="Times New Roman" w:cs="Times New Roman"/>
          <w:sz w:val="24"/>
          <w:szCs w:val="24"/>
        </w:rPr>
        <w:lastRenderedPageBreak/>
        <w:t xml:space="preserve">que combinou os mais variados interesses e matizes ideológicos para regularizar o vasto </w:t>
      </w:r>
      <w:r w:rsidR="00EB3808" w:rsidRPr="00EB3808">
        <w:rPr>
          <w:rFonts w:ascii="Times New Roman" w:hAnsi="Times New Roman" w:cs="Times New Roman"/>
          <w:sz w:val="24"/>
          <w:szCs w:val="24"/>
        </w:rPr>
        <w:t xml:space="preserve">estoque de terras </w:t>
      </w:r>
      <w:r w:rsidR="00AB2B53">
        <w:rPr>
          <w:rFonts w:ascii="Times New Roman" w:hAnsi="Times New Roman" w:cs="Times New Roman"/>
          <w:sz w:val="24"/>
          <w:szCs w:val="24"/>
        </w:rPr>
        <w:t>amazônicas</w:t>
      </w:r>
      <w:r w:rsidR="00EB3808" w:rsidRPr="00EB3808">
        <w:rPr>
          <w:rFonts w:ascii="Times New Roman" w:hAnsi="Times New Roman" w:cs="Times New Roman"/>
          <w:sz w:val="24"/>
          <w:szCs w:val="24"/>
        </w:rPr>
        <w:t xml:space="preserve">. </w:t>
      </w:r>
      <w:r w:rsidR="007C63BE" w:rsidRPr="00EB3808">
        <w:rPr>
          <w:rFonts w:ascii="Times New Roman" w:hAnsi="Times New Roman" w:cs="Times New Roman"/>
          <w:sz w:val="24"/>
          <w:szCs w:val="24"/>
        </w:rPr>
        <w:t xml:space="preserve">As demandas </w:t>
      </w:r>
      <w:r w:rsidR="007C63BE">
        <w:rPr>
          <w:rFonts w:ascii="Times New Roman" w:hAnsi="Times New Roman" w:cs="Times New Roman"/>
          <w:sz w:val="24"/>
          <w:szCs w:val="24"/>
        </w:rPr>
        <w:t xml:space="preserve">por </w:t>
      </w:r>
      <w:r w:rsidR="00796191">
        <w:rPr>
          <w:rFonts w:ascii="Times New Roman" w:hAnsi="Times New Roman" w:cs="Times New Roman"/>
          <w:sz w:val="24"/>
          <w:szCs w:val="24"/>
        </w:rPr>
        <w:t>normas</w:t>
      </w:r>
      <w:r w:rsidR="007C63BE">
        <w:rPr>
          <w:rFonts w:ascii="Times New Roman" w:hAnsi="Times New Roman" w:cs="Times New Roman"/>
          <w:sz w:val="24"/>
          <w:szCs w:val="24"/>
        </w:rPr>
        <w:t xml:space="preserve"> mais flexíveis </w:t>
      </w:r>
      <w:r w:rsidR="00796191">
        <w:rPr>
          <w:rFonts w:ascii="Times New Roman" w:hAnsi="Times New Roman" w:cs="Times New Roman"/>
          <w:sz w:val="24"/>
          <w:szCs w:val="24"/>
        </w:rPr>
        <w:t>a</w:t>
      </w:r>
      <w:r w:rsidR="007C63BE">
        <w:rPr>
          <w:rFonts w:ascii="Times New Roman" w:hAnsi="Times New Roman" w:cs="Times New Roman"/>
          <w:sz w:val="24"/>
          <w:szCs w:val="24"/>
        </w:rPr>
        <w:t>os setores agropecuários têm</w:t>
      </w:r>
      <w:r w:rsidR="00AB2B53">
        <w:rPr>
          <w:rFonts w:ascii="Times New Roman" w:hAnsi="Times New Roman" w:cs="Times New Roman"/>
          <w:sz w:val="24"/>
          <w:szCs w:val="24"/>
        </w:rPr>
        <w:t xml:space="preserve"> obtido relativo sucesso no </w:t>
      </w:r>
      <w:r w:rsidR="00EB3808" w:rsidRPr="00EB3808">
        <w:rPr>
          <w:rFonts w:ascii="Times New Roman" w:hAnsi="Times New Roman" w:cs="Times New Roman"/>
          <w:sz w:val="24"/>
          <w:szCs w:val="24"/>
        </w:rPr>
        <w:t xml:space="preserve">Congresso </w:t>
      </w:r>
      <w:r w:rsidR="00AB2B53">
        <w:rPr>
          <w:rFonts w:ascii="Times New Roman" w:hAnsi="Times New Roman" w:cs="Times New Roman"/>
          <w:sz w:val="24"/>
          <w:szCs w:val="24"/>
        </w:rPr>
        <w:t xml:space="preserve">Nacional, </w:t>
      </w:r>
      <w:r w:rsidR="007C63BE">
        <w:rPr>
          <w:rFonts w:ascii="Times New Roman" w:hAnsi="Times New Roman" w:cs="Times New Roman"/>
          <w:sz w:val="24"/>
          <w:szCs w:val="24"/>
        </w:rPr>
        <w:t xml:space="preserve">impulsionando  a mudanças normativas nos estados que subsidiam a compra de terras por preços muito baixos. </w:t>
      </w:r>
      <w:r w:rsidR="001D3DE8">
        <w:rPr>
          <w:rFonts w:ascii="Times New Roman" w:hAnsi="Times New Roman" w:cs="Times New Roman"/>
          <w:sz w:val="24"/>
          <w:szCs w:val="24"/>
        </w:rPr>
        <w:t>Como b</w:t>
      </w:r>
      <w:r w:rsidR="00E23D5A">
        <w:rPr>
          <w:rFonts w:ascii="Times New Roman" w:hAnsi="Times New Roman" w:cs="Times New Roman"/>
          <w:sz w:val="24"/>
          <w:szCs w:val="24"/>
        </w:rPr>
        <w:t>u</w:t>
      </w:r>
      <w:r w:rsidR="001D3DE8">
        <w:rPr>
          <w:rFonts w:ascii="Times New Roman" w:hAnsi="Times New Roman" w:cs="Times New Roman"/>
          <w:sz w:val="24"/>
          <w:szCs w:val="24"/>
        </w:rPr>
        <w:t>scou-se demonstrar o</w:t>
      </w:r>
      <w:r w:rsidR="007C63BE">
        <w:rPr>
          <w:rFonts w:ascii="Times New Roman" w:hAnsi="Times New Roman" w:cs="Times New Roman"/>
          <w:sz w:val="24"/>
          <w:szCs w:val="24"/>
        </w:rPr>
        <w:t xml:space="preserve"> ambiente favorável </w:t>
      </w:r>
      <w:r w:rsidR="001D3DE8">
        <w:rPr>
          <w:rFonts w:ascii="Times New Roman" w:hAnsi="Times New Roman" w:cs="Times New Roman"/>
          <w:sz w:val="24"/>
          <w:szCs w:val="24"/>
        </w:rPr>
        <w:t xml:space="preserve">cada vez mais favorável </w:t>
      </w:r>
      <w:r w:rsidR="007C63BE">
        <w:rPr>
          <w:rFonts w:ascii="Times New Roman" w:hAnsi="Times New Roman" w:cs="Times New Roman"/>
          <w:sz w:val="24"/>
          <w:szCs w:val="24"/>
        </w:rPr>
        <w:t xml:space="preserve">a formalização </w:t>
      </w:r>
      <w:r w:rsidR="001D3DE8">
        <w:rPr>
          <w:rFonts w:ascii="Times New Roman" w:hAnsi="Times New Roman" w:cs="Times New Roman"/>
          <w:sz w:val="24"/>
          <w:szCs w:val="24"/>
        </w:rPr>
        <w:t>de terras públicas estimula formas de domínio privado e</w:t>
      </w:r>
      <w:r w:rsidR="00E23D5A">
        <w:rPr>
          <w:rFonts w:ascii="Times New Roman" w:hAnsi="Times New Roman" w:cs="Times New Roman"/>
          <w:sz w:val="24"/>
          <w:szCs w:val="24"/>
        </w:rPr>
        <w:t xml:space="preserve"> tem colaborado para elevar índices de </w:t>
      </w:r>
      <w:r w:rsidR="00AB2B53">
        <w:rPr>
          <w:rFonts w:ascii="Times New Roman" w:hAnsi="Times New Roman" w:cs="Times New Roman"/>
          <w:sz w:val="24"/>
          <w:szCs w:val="24"/>
        </w:rPr>
        <w:t>desmatamento</w:t>
      </w:r>
      <w:r w:rsidR="001D3DE8">
        <w:rPr>
          <w:rFonts w:ascii="Times New Roman" w:hAnsi="Times New Roman" w:cs="Times New Roman"/>
          <w:sz w:val="24"/>
          <w:szCs w:val="24"/>
        </w:rPr>
        <w:t>, a multiplicação d</w:t>
      </w:r>
      <w:r w:rsidR="00796191">
        <w:rPr>
          <w:rFonts w:ascii="Times New Roman" w:hAnsi="Times New Roman" w:cs="Times New Roman"/>
          <w:sz w:val="24"/>
          <w:szCs w:val="24"/>
        </w:rPr>
        <w:t xml:space="preserve">e </w:t>
      </w:r>
      <w:r w:rsidR="001D3DE8">
        <w:rPr>
          <w:rFonts w:ascii="Times New Roman" w:hAnsi="Times New Roman" w:cs="Times New Roman"/>
          <w:sz w:val="24"/>
          <w:szCs w:val="24"/>
        </w:rPr>
        <w:t xml:space="preserve">novos </w:t>
      </w:r>
      <w:r w:rsidR="00796191">
        <w:rPr>
          <w:rFonts w:ascii="Times New Roman" w:hAnsi="Times New Roman" w:cs="Times New Roman"/>
          <w:sz w:val="24"/>
          <w:szCs w:val="24"/>
        </w:rPr>
        <w:t xml:space="preserve">apossamentos </w:t>
      </w:r>
      <w:r w:rsidR="00EB3808" w:rsidRPr="00EB3808">
        <w:rPr>
          <w:rFonts w:ascii="Times New Roman" w:hAnsi="Times New Roman" w:cs="Times New Roman"/>
          <w:sz w:val="24"/>
          <w:szCs w:val="24"/>
        </w:rPr>
        <w:t>ilegais</w:t>
      </w:r>
      <w:r w:rsidR="004B7CF7">
        <w:rPr>
          <w:rFonts w:ascii="Times New Roman" w:hAnsi="Times New Roman" w:cs="Times New Roman"/>
          <w:sz w:val="24"/>
          <w:szCs w:val="24"/>
        </w:rPr>
        <w:t xml:space="preserve"> e </w:t>
      </w:r>
      <w:r w:rsidR="001D3DE8">
        <w:rPr>
          <w:rFonts w:ascii="Times New Roman" w:hAnsi="Times New Roman" w:cs="Times New Roman"/>
          <w:sz w:val="24"/>
          <w:szCs w:val="24"/>
        </w:rPr>
        <w:t xml:space="preserve">um </w:t>
      </w:r>
      <w:r w:rsidR="004B7CF7">
        <w:rPr>
          <w:rFonts w:ascii="Times New Roman" w:hAnsi="Times New Roman" w:cs="Times New Roman"/>
          <w:sz w:val="24"/>
          <w:szCs w:val="24"/>
        </w:rPr>
        <w:t xml:space="preserve">ambiente de </w:t>
      </w:r>
      <w:r w:rsidR="00DA7F1B">
        <w:rPr>
          <w:rFonts w:ascii="Times New Roman" w:hAnsi="Times New Roman" w:cs="Times New Roman"/>
          <w:sz w:val="24"/>
          <w:szCs w:val="24"/>
        </w:rPr>
        <w:t xml:space="preserve">insegurança e </w:t>
      </w:r>
      <w:r w:rsidR="004B7CF7">
        <w:rPr>
          <w:rFonts w:ascii="Times New Roman" w:hAnsi="Times New Roman" w:cs="Times New Roman"/>
          <w:sz w:val="24"/>
          <w:szCs w:val="24"/>
        </w:rPr>
        <w:t>violência</w:t>
      </w:r>
      <w:r w:rsidR="00DA7F1B">
        <w:rPr>
          <w:rFonts w:ascii="Times New Roman" w:hAnsi="Times New Roman" w:cs="Times New Roman"/>
          <w:sz w:val="24"/>
          <w:szCs w:val="24"/>
        </w:rPr>
        <w:t xml:space="preserve"> contra </w:t>
      </w:r>
      <w:r w:rsidR="004B7CF7">
        <w:rPr>
          <w:rFonts w:ascii="Times New Roman" w:hAnsi="Times New Roman" w:cs="Times New Roman"/>
          <w:sz w:val="24"/>
          <w:szCs w:val="24"/>
        </w:rPr>
        <w:t>as comunidades tradicionais da Amazonia</w:t>
      </w:r>
      <w:r w:rsidR="00DA7F1B">
        <w:rPr>
          <w:rFonts w:ascii="Times New Roman" w:hAnsi="Times New Roman" w:cs="Times New Roman"/>
          <w:sz w:val="24"/>
          <w:szCs w:val="24"/>
        </w:rPr>
        <w:t>.</w:t>
      </w:r>
      <w:r w:rsidR="004B7CF7">
        <w:rPr>
          <w:rFonts w:ascii="Times New Roman" w:hAnsi="Times New Roman" w:cs="Times New Roman"/>
          <w:sz w:val="24"/>
          <w:szCs w:val="24"/>
        </w:rPr>
        <w:t xml:space="preserve"> </w:t>
      </w:r>
      <w:r w:rsidR="00EB3808" w:rsidRPr="001A1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290A4B" w14:textId="16F47E9C" w:rsidR="00383CA5" w:rsidRDefault="003043F5" w:rsidP="00AC23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A2AC1">
        <w:rPr>
          <w:rFonts w:ascii="Times New Roman" w:hAnsi="Times New Roman" w:cs="Times New Roman"/>
          <w:sz w:val="24"/>
          <w:szCs w:val="24"/>
        </w:rPr>
        <w:tab/>
      </w:r>
    </w:p>
    <w:p w14:paraId="26F7211B" w14:textId="46B58AE6" w:rsidR="00314934" w:rsidRDefault="00667C13" w:rsidP="00AC23B6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0D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 w:rsidR="00E40D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EFERÊNCIAS BIBLIOGRÁFICAS</w:t>
      </w:r>
    </w:p>
    <w:p w14:paraId="3D9E66A8" w14:textId="4B91A165" w:rsidR="00D91FBD" w:rsidRPr="00D91FBD" w:rsidRDefault="005B0BE9" w:rsidP="00AC23B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FBD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gência Brasi</w:t>
      </w:r>
      <w:r w:rsidR="00016BB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D91FBD" w:rsidRPr="00D91FB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2022.</w:t>
      </w:r>
      <w:r w:rsidR="00D91FBD" w:rsidRPr="00D91FB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02236" w:rsidRPr="00002236">
        <w:rPr>
          <w:rFonts w:ascii="Times New Roman" w:hAnsi="Times New Roman" w:cs="Times New Roman"/>
          <w:color w:val="000000"/>
          <w:sz w:val="24"/>
          <w:szCs w:val="24"/>
        </w:rPr>
        <w:t>Titula Brasil já tem mais de 600 núcleos abertos em todo país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022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239796A" w14:textId="4F81A027" w:rsidR="00291E00" w:rsidRDefault="00291E00" w:rsidP="00AC23B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B0BE9">
        <w:rPr>
          <w:rFonts w:ascii="Times New Roman" w:hAnsi="Times New Roman" w:cs="Times New Roman"/>
          <w:color w:val="000000"/>
          <w:sz w:val="24"/>
          <w:szCs w:val="24"/>
        </w:rPr>
        <w:t xml:space="preserve">lentejano </w:t>
      </w:r>
      <w:r>
        <w:rPr>
          <w:rFonts w:ascii="Times New Roman" w:hAnsi="Times New Roman" w:cs="Times New Roman"/>
          <w:color w:val="000000"/>
          <w:sz w:val="24"/>
          <w:szCs w:val="24"/>
        </w:rPr>
        <w:t>P.</w:t>
      </w:r>
      <w:r w:rsidRPr="00291E00">
        <w:t xml:space="preserve"> </w:t>
      </w:r>
      <w:r w:rsidR="005B0BE9">
        <w:t xml:space="preserve">2020. </w:t>
      </w:r>
      <w:r w:rsidR="007277BB">
        <w:t xml:space="preserve">A hegemonia do agronegócio e a reconfiguração da luta pela terra e reforma agrária no Brasil. </w:t>
      </w:r>
      <w:r w:rsidRPr="005B0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Caderno </w:t>
      </w:r>
      <w:proofErr w:type="spellStart"/>
      <w:r w:rsidRPr="005B0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Prudentino</w:t>
      </w:r>
      <w:proofErr w:type="spellEnd"/>
      <w:r w:rsidRPr="005B0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de Geografia, Presidente Prudente</w:t>
      </w:r>
      <w:r w:rsidRPr="00291E00">
        <w:rPr>
          <w:rFonts w:ascii="Times New Roman" w:hAnsi="Times New Roman" w:cs="Times New Roman"/>
          <w:color w:val="000000"/>
          <w:sz w:val="24"/>
          <w:szCs w:val="24"/>
        </w:rPr>
        <w:t>, n. 42, v. 4</w:t>
      </w:r>
      <w:r w:rsidR="005B0BE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91E00">
        <w:rPr>
          <w:rFonts w:ascii="Times New Roman" w:hAnsi="Times New Roman" w:cs="Times New Roman"/>
          <w:color w:val="000000"/>
          <w:sz w:val="24"/>
          <w:szCs w:val="24"/>
        </w:rPr>
        <w:t xml:space="preserve"> 251-285</w:t>
      </w:r>
      <w:r w:rsidR="005B0B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F41526" w14:textId="6A2873FD" w:rsidR="00713AE9" w:rsidRDefault="00713AE9" w:rsidP="00AC23B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B0BE9">
        <w:rPr>
          <w:rFonts w:ascii="Times New Roman" w:hAnsi="Times New Roman" w:cs="Times New Roman"/>
          <w:color w:val="000000"/>
          <w:sz w:val="24"/>
          <w:szCs w:val="24"/>
        </w:rPr>
        <w:t>lmeida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A. </w:t>
      </w:r>
      <w:r w:rsidR="00016BBB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992. Colonização</w:t>
      </w:r>
      <w:r w:rsidR="00667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dirigida na Amazônia. Série IPEA</w:t>
      </w:r>
      <w:r w:rsidR="00016BBB">
        <w:rPr>
          <w:rFonts w:ascii="Times New Roman" w:hAnsi="Times New Roman" w:cs="Times New Roman"/>
          <w:color w:val="000000"/>
          <w:sz w:val="24"/>
          <w:szCs w:val="24"/>
        </w:rPr>
        <w:t xml:space="preserve"> vol.35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16BBB">
        <w:rPr>
          <w:rFonts w:ascii="Times New Roman" w:hAnsi="Times New Roman" w:cs="Times New Roman"/>
          <w:color w:val="000000"/>
          <w:sz w:val="24"/>
          <w:szCs w:val="24"/>
        </w:rPr>
        <w:t>Rio de Janeiro:</w:t>
      </w:r>
      <w:r w:rsidR="00016BBB" w:rsidRPr="00016B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6BBB">
        <w:rPr>
          <w:rFonts w:ascii="Times New Roman" w:hAnsi="Times New Roman" w:cs="Times New Roman"/>
          <w:color w:val="000000"/>
          <w:sz w:val="24"/>
          <w:szCs w:val="24"/>
        </w:rPr>
        <w:t>IPEA.</w:t>
      </w:r>
    </w:p>
    <w:p w14:paraId="4AAF49FE" w14:textId="2AE824D8" w:rsidR="00627D79" w:rsidRDefault="00627D79" w:rsidP="00AC23B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16BBB">
        <w:rPr>
          <w:rFonts w:ascii="Times New Roman" w:hAnsi="Times New Roman" w:cs="Times New Roman"/>
          <w:color w:val="000000"/>
          <w:sz w:val="24"/>
          <w:szCs w:val="24"/>
        </w:rPr>
        <w:t>lmeida</w:t>
      </w:r>
      <w:r>
        <w:rPr>
          <w:rFonts w:ascii="Times New Roman" w:hAnsi="Times New Roman" w:cs="Times New Roman"/>
          <w:color w:val="000000"/>
          <w:sz w:val="24"/>
          <w:szCs w:val="24"/>
        </w:rPr>
        <w:t>, J</w:t>
      </w:r>
      <w:r w:rsidR="00016B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Andrade, R</w:t>
      </w:r>
      <w:r w:rsidR="00016BBB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Brito, R</w:t>
      </w:r>
      <w:r w:rsidR="00016BBB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Gomes, P. 2021.</w:t>
      </w:r>
      <w:r w:rsidRPr="00627D79">
        <w:t xml:space="preserve"> </w:t>
      </w:r>
      <w:r w:rsidR="00016BBB">
        <w:t xml:space="preserve">2021. </w:t>
      </w:r>
      <w:r w:rsidRPr="00627D79">
        <w:rPr>
          <w:rFonts w:ascii="Times New Roman" w:hAnsi="Times New Roman" w:cs="Times New Roman"/>
          <w:color w:val="000000"/>
          <w:sz w:val="24"/>
          <w:szCs w:val="24"/>
        </w:rPr>
        <w:t>Leis e práticas de regularização fundiária no Estado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Tocantins</w:t>
      </w:r>
      <w:r w:rsidRPr="00627D7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6266" w:rsidRPr="00627D79">
        <w:rPr>
          <w:rFonts w:ascii="Times New Roman" w:hAnsi="Times New Roman" w:cs="Times New Roman"/>
          <w:color w:val="000000"/>
          <w:sz w:val="24"/>
          <w:szCs w:val="24"/>
        </w:rPr>
        <w:t>Belém</w:t>
      </w:r>
      <w:r w:rsidR="0016626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627D79">
        <w:rPr>
          <w:rFonts w:ascii="Times New Roman" w:hAnsi="Times New Roman" w:cs="Times New Roman"/>
          <w:color w:val="000000"/>
          <w:sz w:val="24"/>
          <w:szCs w:val="24"/>
        </w:rPr>
        <w:t>Instituto do Homem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7D79">
        <w:rPr>
          <w:rFonts w:ascii="Times New Roman" w:hAnsi="Times New Roman" w:cs="Times New Roman"/>
          <w:color w:val="000000"/>
          <w:sz w:val="24"/>
          <w:szCs w:val="24"/>
        </w:rPr>
        <w:t>e Meio Ambiente da Amazônia.</w:t>
      </w:r>
    </w:p>
    <w:p w14:paraId="474A765F" w14:textId="5AD56CB0" w:rsidR="00D3520B" w:rsidRDefault="00CF2C01" w:rsidP="00AC23B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A812EB">
        <w:rPr>
          <w:rFonts w:ascii="Times New Roman" w:hAnsi="Times New Roman" w:cs="Times New Roman"/>
          <w:color w:val="000000"/>
          <w:sz w:val="24"/>
          <w:szCs w:val="24"/>
        </w:rPr>
        <w:t>ecker</w:t>
      </w:r>
      <w:r>
        <w:rPr>
          <w:rFonts w:ascii="Times New Roman" w:hAnsi="Times New Roman" w:cs="Times New Roman"/>
          <w:color w:val="000000"/>
          <w:sz w:val="24"/>
          <w:szCs w:val="24"/>
        </w:rPr>
        <w:t>, B. 2004. Amazônia. São Paulo: Editora Ática</w:t>
      </w:r>
      <w:r w:rsidR="00E972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B5670B" w14:textId="48B78A28" w:rsidR="00055751" w:rsidRDefault="00055751" w:rsidP="00AC23B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BRASIL. MDA. INCRA. 2001. </w:t>
      </w:r>
      <w:r w:rsidRPr="00E739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Livro branco da grilagem de terras 2000-2001</w:t>
      </w:r>
      <w:r>
        <w:rPr>
          <w:rFonts w:ascii="Times New Roman" w:hAnsi="Times New Roman" w:cs="Times New Roman"/>
          <w:color w:val="000000"/>
          <w:sz w:val="24"/>
          <w:szCs w:val="24"/>
        </w:rPr>
        <w:t>. Brasília: Ministério do Desenvolvimento Agrário</w:t>
      </w:r>
      <w:r w:rsidR="00E972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150602" w14:textId="71981786" w:rsidR="00314934" w:rsidRDefault="00314934" w:rsidP="00AC23B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4934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E972DD">
        <w:rPr>
          <w:rFonts w:ascii="Times New Roman" w:hAnsi="Times New Roman" w:cs="Times New Roman"/>
          <w:color w:val="000000"/>
          <w:sz w:val="24"/>
          <w:szCs w:val="24"/>
        </w:rPr>
        <w:t>rito</w:t>
      </w:r>
      <w:r w:rsidRPr="00314934">
        <w:rPr>
          <w:rFonts w:ascii="Times New Roman" w:hAnsi="Times New Roman" w:cs="Times New Roman"/>
          <w:color w:val="000000"/>
          <w:sz w:val="24"/>
          <w:szCs w:val="24"/>
        </w:rPr>
        <w:t xml:space="preserve">, B. &amp; Barreto, P. 2011. </w:t>
      </w:r>
      <w:r w:rsidRPr="00E739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 regularização fundiária avançou na Amazônia? Os dois anos do programa Terra Legal</w:t>
      </w:r>
      <w:r w:rsidRPr="00314934">
        <w:rPr>
          <w:rFonts w:ascii="Times New Roman" w:hAnsi="Times New Roman" w:cs="Times New Roman"/>
          <w:color w:val="000000"/>
          <w:sz w:val="24"/>
          <w:szCs w:val="24"/>
        </w:rPr>
        <w:t>. Belém: Imazon.</w:t>
      </w:r>
    </w:p>
    <w:p w14:paraId="55799E6E" w14:textId="74E44A80" w:rsidR="00A60F86" w:rsidRDefault="00A60F86" w:rsidP="00AC23B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79216B">
        <w:rPr>
          <w:rFonts w:ascii="Times New Roman" w:hAnsi="Times New Roman" w:cs="Times New Roman"/>
          <w:color w:val="000000"/>
          <w:sz w:val="24"/>
          <w:szCs w:val="24"/>
        </w:rPr>
        <w:t>rito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B. &amp; Gomes, P. 2022. </w:t>
      </w:r>
      <w:r w:rsidRPr="00E739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Nota Técnica sobre a redução de preços de terra na regularização fundiária em áreas estaduais no Pará</w:t>
      </w:r>
      <w:r>
        <w:rPr>
          <w:rFonts w:ascii="Times New Roman" w:hAnsi="Times New Roman" w:cs="Times New Roman"/>
          <w:color w:val="000000"/>
          <w:sz w:val="24"/>
          <w:szCs w:val="24"/>
        </w:rPr>
        <w:t>. Belém: Imazon.</w:t>
      </w:r>
    </w:p>
    <w:p w14:paraId="3A36ABF0" w14:textId="40C739D2" w:rsidR="00BD41E9" w:rsidRDefault="00BD41E9" w:rsidP="00AC23B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41E9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79216B">
        <w:rPr>
          <w:rFonts w:ascii="Times New Roman" w:hAnsi="Times New Roman" w:cs="Times New Roman"/>
          <w:color w:val="000000"/>
          <w:sz w:val="24"/>
          <w:szCs w:val="24"/>
        </w:rPr>
        <w:t>ourdieu</w:t>
      </w:r>
      <w:r w:rsidRPr="00BD41E9">
        <w:rPr>
          <w:rFonts w:ascii="Times New Roman" w:hAnsi="Times New Roman" w:cs="Times New Roman"/>
          <w:color w:val="000000"/>
          <w:sz w:val="24"/>
          <w:szCs w:val="24"/>
        </w:rPr>
        <w:t xml:space="preserve">, Pierre. </w:t>
      </w:r>
      <w:r w:rsidR="0079216B">
        <w:rPr>
          <w:rFonts w:ascii="Times New Roman" w:hAnsi="Times New Roman" w:cs="Times New Roman"/>
          <w:color w:val="000000"/>
          <w:sz w:val="24"/>
          <w:szCs w:val="24"/>
        </w:rPr>
        <w:t xml:space="preserve">2005. </w:t>
      </w:r>
      <w:r w:rsidRPr="00BD41E9">
        <w:rPr>
          <w:rFonts w:ascii="Times New Roman" w:hAnsi="Times New Roman" w:cs="Times New Roman"/>
          <w:color w:val="000000"/>
          <w:sz w:val="24"/>
          <w:szCs w:val="24"/>
        </w:rPr>
        <w:t>O mistério do ministério: das vontades particulares à “vontade geral”</w:t>
      </w:r>
      <w:r w:rsidR="008611C4">
        <w:rPr>
          <w:rFonts w:ascii="Times New Roman" w:hAnsi="Times New Roman" w:cs="Times New Roman"/>
          <w:color w:val="000000"/>
          <w:sz w:val="24"/>
          <w:szCs w:val="24"/>
        </w:rPr>
        <w:t xml:space="preserve"> “in” </w:t>
      </w:r>
      <w:r w:rsidRPr="007921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 mistério do ministério: Pierre Bourdieu e a política democrática</w:t>
      </w:r>
      <w:r w:rsidRPr="00BD41E9">
        <w:rPr>
          <w:rFonts w:ascii="Times New Roman" w:hAnsi="Times New Roman" w:cs="Times New Roman"/>
          <w:color w:val="000000"/>
          <w:sz w:val="24"/>
          <w:szCs w:val="24"/>
        </w:rPr>
        <w:t>.  Rio de Janeiro: Revan.</w:t>
      </w:r>
    </w:p>
    <w:p w14:paraId="357647D1" w14:textId="6F0E6433" w:rsidR="003F502D" w:rsidRDefault="003F502D" w:rsidP="00AC23B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502D">
        <w:rPr>
          <w:rFonts w:ascii="Times New Roman" w:hAnsi="Times New Roman" w:cs="Times New Roman"/>
          <w:color w:val="000000"/>
          <w:sz w:val="24"/>
          <w:szCs w:val="24"/>
        </w:rPr>
        <w:lastRenderedPageBreak/>
        <w:t>D</w:t>
      </w:r>
      <w:r w:rsidR="0079216B">
        <w:rPr>
          <w:rFonts w:ascii="Times New Roman" w:hAnsi="Times New Roman" w:cs="Times New Roman"/>
          <w:color w:val="000000"/>
          <w:sz w:val="24"/>
          <w:szCs w:val="24"/>
        </w:rPr>
        <w:t>elgado</w:t>
      </w:r>
      <w:r w:rsidRPr="003F502D">
        <w:rPr>
          <w:rFonts w:ascii="Times New Roman" w:hAnsi="Times New Roman" w:cs="Times New Roman"/>
          <w:color w:val="000000"/>
          <w:sz w:val="24"/>
          <w:szCs w:val="24"/>
        </w:rPr>
        <w:t xml:space="preserve">, Guilherme Costa. </w:t>
      </w:r>
      <w:r w:rsidR="0079216B">
        <w:rPr>
          <w:rFonts w:ascii="Times New Roman" w:hAnsi="Times New Roman" w:cs="Times New Roman"/>
          <w:color w:val="000000"/>
          <w:sz w:val="24"/>
          <w:szCs w:val="24"/>
        </w:rPr>
        <w:t xml:space="preserve">2012. </w:t>
      </w:r>
      <w:r w:rsidRPr="007921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 capital financeiro na agricultura à economia do agronegócio: mudanças cíclicas em meio século (1965-2012)</w:t>
      </w:r>
      <w:r w:rsidRPr="003F502D">
        <w:rPr>
          <w:rFonts w:ascii="Times New Roman" w:hAnsi="Times New Roman" w:cs="Times New Roman"/>
          <w:color w:val="000000"/>
          <w:sz w:val="24"/>
          <w:szCs w:val="24"/>
        </w:rPr>
        <w:t>. Porto Alegre: Editora da UFRGS</w:t>
      </w:r>
      <w:r w:rsidR="007921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600CB4" w14:textId="7888569C" w:rsidR="00CF2C01" w:rsidRDefault="00CF2C01" w:rsidP="00AC23B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79216B">
        <w:rPr>
          <w:rFonts w:ascii="Times New Roman" w:hAnsi="Times New Roman" w:cs="Times New Roman"/>
          <w:color w:val="000000"/>
          <w:sz w:val="24"/>
          <w:szCs w:val="24"/>
        </w:rPr>
        <w:t>erreira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M.1999. Estado Novo e ocupação da Amazonia: uma abordagem geopolítica. </w:t>
      </w:r>
      <w:r w:rsidRPr="00232126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Revista Raízes</w:t>
      </w:r>
      <w:r>
        <w:rPr>
          <w:rFonts w:ascii="Times New Roman" w:hAnsi="Times New Roman" w:cs="Times New Roman"/>
          <w:color w:val="000000"/>
          <w:sz w:val="24"/>
          <w:szCs w:val="24"/>
        </w:rPr>
        <w:t>, n.20. 33-40</w:t>
      </w:r>
    </w:p>
    <w:p w14:paraId="2D04A37D" w14:textId="5F283FA4" w:rsidR="00D11839" w:rsidRDefault="00D11839" w:rsidP="00AC23B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744334">
        <w:rPr>
          <w:rFonts w:ascii="Times New Roman" w:hAnsi="Times New Roman" w:cs="Times New Roman"/>
          <w:color w:val="000000"/>
          <w:sz w:val="24"/>
          <w:szCs w:val="24"/>
        </w:rPr>
        <w:t>oucault</w:t>
      </w:r>
      <w:r>
        <w:rPr>
          <w:rFonts w:ascii="Times New Roman" w:hAnsi="Times New Roman" w:cs="Times New Roman"/>
          <w:color w:val="000000"/>
          <w:sz w:val="24"/>
          <w:szCs w:val="24"/>
        </w:rPr>
        <w:t>, M.</w:t>
      </w:r>
      <w:r w:rsidRPr="00D11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4334">
        <w:rPr>
          <w:rFonts w:ascii="Times New Roman" w:hAnsi="Times New Roman" w:cs="Times New Roman"/>
          <w:color w:val="000000"/>
          <w:sz w:val="24"/>
          <w:szCs w:val="24"/>
        </w:rPr>
        <w:t>2001.</w:t>
      </w:r>
      <w:r w:rsidRPr="0074433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Dits et </w:t>
      </w:r>
      <w:proofErr w:type="spellStart"/>
      <w:r w:rsidRPr="007443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écrits</w:t>
      </w:r>
      <w:proofErr w:type="spellEnd"/>
      <w:r w:rsidRPr="007443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v. I e II</w:t>
      </w:r>
      <w:r w:rsidRPr="00D11839">
        <w:rPr>
          <w:rFonts w:ascii="Times New Roman" w:hAnsi="Times New Roman" w:cs="Times New Roman"/>
          <w:color w:val="000000"/>
          <w:sz w:val="24"/>
          <w:szCs w:val="24"/>
        </w:rPr>
        <w:t>. Paris: Gallimard.</w:t>
      </w:r>
    </w:p>
    <w:p w14:paraId="7832D381" w14:textId="5C574C10" w:rsidR="00CF2C01" w:rsidRDefault="00CF2C01" w:rsidP="00AC23B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7F47F2">
        <w:rPr>
          <w:rFonts w:ascii="Times New Roman" w:hAnsi="Times New Roman" w:cs="Times New Roman"/>
          <w:color w:val="000000"/>
          <w:sz w:val="24"/>
          <w:szCs w:val="24"/>
        </w:rPr>
        <w:t>urtado,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C. 2007. </w:t>
      </w:r>
      <w:r w:rsidRPr="007F47F2">
        <w:rPr>
          <w:rFonts w:ascii="Times New Roman" w:hAnsi="Times New Roman" w:cs="Times New Roman"/>
          <w:i/>
          <w:iCs/>
          <w:color w:val="000000"/>
          <w:sz w:val="24"/>
          <w:szCs w:val="24"/>
        </w:rPr>
        <w:t>Formação econômica do Brasil</w:t>
      </w:r>
      <w:r>
        <w:rPr>
          <w:rFonts w:ascii="Times New Roman" w:hAnsi="Times New Roman" w:cs="Times New Roman"/>
          <w:color w:val="000000"/>
          <w:sz w:val="24"/>
          <w:szCs w:val="24"/>
        </w:rPr>
        <w:t>. São Paulo. Companhia da Letras</w:t>
      </w:r>
      <w:r w:rsidR="007F47F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8DFFBED" w14:textId="5FD6ECFB" w:rsidR="003F502D" w:rsidRDefault="003F502D" w:rsidP="00AC23B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502D">
        <w:rPr>
          <w:rFonts w:ascii="Times New Roman" w:hAnsi="Times New Roman" w:cs="Times New Roman"/>
          <w:color w:val="000000"/>
          <w:sz w:val="24"/>
          <w:szCs w:val="24"/>
        </w:rPr>
        <w:t xml:space="preserve">GRISA, </w:t>
      </w:r>
      <w:proofErr w:type="spellStart"/>
      <w:r w:rsidRPr="003F502D">
        <w:rPr>
          <w:rFonts w:ascii="Times New Roman" w:hAnsi="Times New Roman" w:cs="Times New Roman"/>
          <w:color w:val="000000"/>
          <w:sz w:val="24"/>
          <w:szCs w:val="24"/>
        </w:rPr>
        <w:t>Catia</w:t>
      </w:r>
      <w:proofErr w:type="spellEnd"/>
      <w:r w:rsidRPr="003F502D">
        <w:rPr>
          <w:rFonts w:ascii="Times New Roman" w:hAnsi="Times New Roman" w:cs="Times New Roman"/>
          <w:color w:val="000000"/>
          <w:sz w:val="24"/>
          <w:szCs w:val="24"/>
        </w:rPr>
        <w:t>. Mudanças nas políticas públicas para a agricultura familiar no Brasil: novos mediadores para velhos referenciais. Raízes, Campina Grande , v. 38, n. 1, 2018.</w:t>
      </w:r>
    </w:p>
    <w:p w14:paraId="534E42E8" w14:textId="1726C391" w:rsidR="0063285C" w:rsidRDefault="0063285C" w:rsidP="00AC23B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85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7A1C8A">
        <w:rPr>
          <w:rFonts w:ascii="Times New Roman" w:hAnsi="Times New Roman" w:cs="Times New Roman"/>
          <w:color w:val="000000"/>
          <w:sz w:val="24"/>
          <w:szCs w:val="24"/>
        </w:rPr>
        <w:t>arvey</w:t>
      </w:r>
      <w:r w:rsidRPr="0063285C">
        <w:rPr>
          <w:rFonts w:ascii="Times New Roman" w:hAnsi="Times New Roman" w:cs="Times New Roman"/>
          <w:color w:val="000000"/>
          <w:sz w:val="24"/>
          <w:szCs w:val="24"/>
        </w:rPr>
        <w:t>, D</w:t>
      </w:r>
      <w:r w:rsidR="007A1C8A">
        <w:rPr>
          <w:rFonts w:ascii="Times New Roman" w:hAnsi="Times New Roman" w:cs="Times New Roman"/>
          <w:color w:val="000000"/>
          <w:sz w:val="24"/>
          <w:szCs w:val="24"/>
        </w:rPr>
        <w:t>.2004.</w:t>
      </w:r>
      <w:r w:rsidRPr="006328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1C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O Novo Imperialismo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3285C">
        <w:rPr>
          <w:rFonts w:ascii="Times New Roman" w:hAnsi="Times New Roman" w:cs="Times New Roman"/>
          <w:color w:val="000000"/>
          <w:sz w:val="24"/>
          <w:szCs w:val="24"/>
        </w:rPr>
        <w:t xml:space="preserve"> São Paulo: Edições Loyola.</w:t>
      </w:r>
    </w:p>
    <w:p w14:paraId="12A8BEBB" w14:textId="6A888182" w:rsidR="00303162" w:rsidRDefault="00303162" w:rsidP="00AC23B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0316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BC3149">
        <w:rPr>
          <w:rFonts w:ascii="Times New Roman" w:hAnsi="Times New Roman" w:cs="Times New Roman"/>
          <w:color w:val="000000"/>
          <w:sz w:val="24"/>
          <w:szCs w:val="24"/>
        </w:rPr>
        <w:t>anni</w:t>
      </w:r>
      <w:proofErr w:type="spellEnd"/>
      <w:r w:rsidRPr="00303162">
        <w:rPr>
          <w:rFonts w:ascii="Times New Roman" w:hAnsi="Times New Roman" w:cs="Times New Roman"/>
          <w:color w:val="000000"/>
          <w:sz w:val="24"/>
          <w:szCs w:val="24"/>
        </w:rPr>
        <w:t>, O.</w:t>
      </w:r>
      <w:r w:rsidR="00BC3149">
        <w:rPr>
          <w:rFonts w:ascii="Times New Roman" w:hAnsi="Times New Roman" w:cs="Times New Roman"/>
          <w:color w:val="000000"/>
          <w:sz w:val="24"/>
          <w:szCs w:val="24"/>
        </w:rPr>
        <w:t xml:space="preserve"> 1979.</w:t>
      </w:r>
      <w:r w:rsidRPr="003031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31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Colonização e contra reforma Agrária na Amazônia</w:t>
      </w:r>
      <w:r w:rsidRPr="00303162">
        <w:rPr>
          <w:rFonts w:ascii="Times New Roman" w:hAnsi="Times New Roman" w:cs="Times New Roman"/>
          <w:color w:val="000000"/>
          <w:sz w:val="24"/>
          <w:szCs w:val="24"/>
        </w:rPr>
        <w:t>. Coleção Sociologia Brasileira;</w:t>
      </w:r>
      <w:r w:rsidR="003F50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3162">
        <w:rPr>
          <w:rFonts w:ascii="Times New Roman" w:hAnsi="Times New Roman" w:cs="Times New Roman"/>
          <w:color w:val="000000"/>
          <w:sz w:val="24"/>
          <w:szCs w:val="24"/>
        </w:rPr>
        <w:t>vol. 11. Petrópolis: Vozes.</w:t>
      </w:r>
    </w:p>
    <w:p w14:paraId="23D8A6AC" w14:textId="3D656F5C" w:rsidR="002B104A" w:rsidRDefault="002B104A" w:rsidP="00AC23B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104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BC3149">
        <w:rPr>
          <w:rFonts w:ascii="Times New Roman" w:hAnsi="Times New Roman" w:cs="Times New Roman"/>
          <w:color w:val="000000"/>
          <w:sz w:val="24"/>
          <w:szCs w:val="24"/>
        </w:rPr>
        <w:t>oureiro</w:t>
      </w:r>
      <w:r w:rsidRPr="002B104A">
        <w:rPr>
          <w:rFonts w:ascii="Times New Roman" w:hAnsi="Times New Roman" w:cs="Times New Roman"/>
          <w:color w:val="000000"/>
          <w:sz w:val="24"/>
          <w:szCs w:val="24"/>
        </w:rPr>
        <w:t>, V</w:t>
      </w:r>
      <w:r w:rsidR="003F502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B104A">
        <w:rPr>
          <w:rFonts w:ascii="Times New Roman" w:hAnsi="Times New Roman" w:cs="Times New Roman"/>
          <w:color w:val="000000"/>
          <w:sz w:val="24"/>
          <w:szCs w:val="24"/>
        </w:rPr>
        <w:t> e Pinto, J</w:t>
      </w:r>
      <w:r w:rsidR="003F502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C3149">
        <w:rPr>
          <w:rFonts w:ascii="Times New Roman" w:hAnsi="Times New Roman" w:cs="Times New Roman"/>
          <w:color w:val="000000"/>
          <w:sz w:val="24"/>
          <w:szCs w:val="24"/>
        </w:rPr>
        <w:t xml:space="preserve"> 2005.</w:t>
      </w:r>
      <w:r w:rsidR="003F50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04A">
        <w:rPr>
          <w:rFonts w:ascii="Times New Roman" w:hAnsi="Times New Roman" w:cs="Times New Roman"/>
          <w:color w:val="000000"/>
          <w:sz w:val="24"/>
          <w:szCs w:val="24"/>
        </w:rPr>
        <w:t xml:space="preserve">A questão fundiária na Amazônia. </w:t>
      </w:r>
      <w:r w:rsidRPr="00BC31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Estudos Avançados</w:t>
      </w:r>
      <w:r w:rsidRPr="002B104A">
        <w:rPr>
          <w:rFonts w:ascii="Times New Roman" w:hAnsi="Times New Roman" w:cs="Times New Roman"/>
          <w:color w:val="000000"/>
          <w:sz w:val="24"/>
          <w:szCs w:val="24"/>
        </w:rPr>
        <w:t>. v. 19, n. 54</w:t>
      </w:r>
      <w:r w:rsidR="00BC314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B104A">
        <w:rPr>
          <w:rFonts w:ascii="Times New Roman" w:hAnsi="Times New Roman" w:cs="Times New Roman"/>
          <w:color w:val="000000"/>
          <w:sz w:val="24"/>
          <w:szCs w:val="24"/>
        </w:rPr>
        <w:t xml:space="preserve"> 77-98.</w:t>
      </w:r>
    </w:p>
    <w:p w14:paraId="375B58EC" w14:textId="308E3688" w:rsidR="00105F96" w:rsidRDefault="00105F96" w:rsidP="00AC23B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9B38F4">
        <w:rPr>
          <w:rFonts w:ascii="Times New Roman" w:hAnsi="Times New Roman" w:cs="Times New Roman"/>
          <w:color w:val="000000"/>
          <w:sz w:val="24"/>
          <w:szCs w:val="24"/>
        </w:rPr>
        <w:t>achado,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L. 2011. Uma nova Lei de Terras para a Amazônia: o caso de Santarém, Pará. Tese de doutorado</w:t>
      </w:r>
      <w:r w:rsidR="009B38F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Universidade de Brasília</w:t>
      </w:r>
      <w:r w:rsidR="009B38F4">
        <w:rPr>
          <w:rFonts w:ascii="Times New Roman" w:hAnsi="Times New Roman" w:cs="Times New Roman"/>
          <w:color w:val="000000"/>
          <w:sz w:val="24"/>
          <w:szCs w:val="24"/>
        </w:rPr>
        <w:t>. CDS/UNB, Brasília.</w:t>
      </w:r>
    </w:p>
    <w:p w14:paraId="3C35EB51" w14:textId="15E000B7" w:rsidR="00DF12C4" w:rsidRPr="00105D87" w:rsidRDefault="00DF12C4" w:rsidP="00AC23B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05D8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4E6DF8" w:rsidRPr="00105D87">
        <w:rPr>
          <w:rFonts w:ascii="Times New Roman" w:hAnsi="Times New Roman" w:cs="Times New Roman"/>
          <w:color w:val="000000"/>
          <w:sz w:val="24"/>
          <w:szCs w:val="24"/>
        </w:rPr>
        <w:t>alerba</w:t>
      </w:r>
      <w:proofErr w:type="spellEnd"/>
      <w:r w:rsidRPr="00105D87">
        <w:rPr>
          <w:rFonts w:ascii="Times New Roman" w:hAnsi="Times New Roman" w:cs="Times New Roman"/>
          <w:color w:val="000000"/>
          <w:sz w:val="24"/>
          <w:szCs w:val="24"/>
        </w:rPr>
        <w:t xml:space="preserve">, J. e </w:t>
      </w:r>
      <w:proofErr w:type="spellStart"/>
      <w:r w:rsidRPr="00105D87">
        <w:rPr>
          <w:rFonts w:ascii="Times New Roman" w:hAnsi="Times New Roman" w:cs="Times New Roman"/>
          <w:color w:val="000000"/>
          <w:sz w:val="24"/>
          <w:szCs w:val="24"/>
        </w:rPr>
        <w:t>Treccani</w:t>
      </w:r>
      <w:proofErr w:type="spellEnd"/>
      <w:r w:rsidRPr="00105D87">
        <w:rPr>
          <w:rFonts w:ascii="Times New Roman" w:hAnsi="Times New Roman" w:cs="Times New Roman"/>
          <w:color w:val="000000"/>
          <w:sz w:val="24"/>
          <w:szCs w:val="24"/>
        </w:rPr>
        <w:t xml:space="preserve">, G. </w:t>
      </w:r>
      <w:r w:rsidR="004E6DF8" w:rsidRPr="00105D87">
        <w:rPr>
          <w:rFonts w:ascii="Times New Roman" w:hAnsi="Times New Roman" w:cs="Times New Roman"/>
          <w:color w:val="000000"/>
          <w:sz w:val="24"/>
          <w:szCs w:val="24"/>
        </w:rPr>
        <w:t xml:space="preserve">2019. </w:t>
      </w:r>
      <w:r w:rsidRPr="00105D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Mais proprietários e menos assentados. Como e por que a atual política fundiária ampliará a concentração de terras</w:t>
      </w:r>
      <w:r w:rsidRPr="00105D8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0508C" w:rsidRPr="00105D87">
        <w:rPr>
          <w:rFonts w:ascii="Times New Roman" w:hAnsi="Times New Roman" w:cs="Times New Roman"/>
        </w:rPr>
        <w:t xml:space="preserve"> Fase, </w:t>
      </w:r>
      <w:r w:rsidR="00B0508C" w:rsidRPr="00105D87">
        <w:rPr>
          <w:rFonts w:ascii="Times New Roman" w:hAnsi="Times New Roman" w:cs="Times New Roman"/>
          <w:color w:val="000000"/>
          <w:sz w:val="24"/>
          <w:szCs w:val="24"/>
        </w:rPr>
        <w:t>Série Direito à terra e ao território, n° 01.</w:t>
      </w:r>
    </w:p>
    <w:p w14:paraId="77C5FFE5" w14:textId="236EB5A5" w:rsidR="003A7D1A" w:rsidRDefault="003A7D1A" w:rsidP="00AC23B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105D87">
        <w:rPr>
          <w:rFonts w:ascii="Times New Roman" w:hAnsi="Times New Roman" w:cs="Times New Roman"/>
          <w:color w:val="000000"/>
          <w:sz w:val="24"/>
          <w:szCs w:val="24"/>
        </w:rPr>
        <w:t>artins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J. 1977. </w:t>
      </w:r>
      <w:r w:rsidRPr="00105D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Fronteira: a degradação do outro nos confins do humano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São Paulo: Editora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Hucitec</w:t>
      </w:r>
      <w:proofErr w:type="spellEnd"/>
      <w:r w:rsidR="00EE4B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52ADDE" w14:textId="29D49DBF" w:rsidR="00EE4BA6" w:rsidRPr="00105D87" w:rsidRDefault="00EE4BA6" w:rsidP="00AC23B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3F72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105D87">
        <w:rPr>
          <w:rFonts w:ascii="Times New Roman" w:hAnsi="Times New Roman" w:cs="Times New Roman"/>
          <w:color w:val="000000"/>
          <w:sz w:val="24"/>
          <w:szCs w:val="24"/>
        </w:rPr>
        <w:t>enezes</w:t>
      </w:r>
      <w:r w:rsidRPr="00873F72">
        <w:rPr>
          <w:rFonts w:ascii="Times New Roman" w:hAnsi="Times New Roman" w:cs="Times New Roman"/>
          <w:color w:val="000000"/>
          <w:sz w:val="24"/>
          <w:szCs w:val="24"/>
        </w:rPr>
        <w:t>, T. 2022</w:t>
      </w:r>
      <w:r w:rsidR="00B0549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05496" w:rsidRPr="00B05496">
        <w:t xml:space="preserve"> </w:t>
      </w:r>
      <w:r w:rsidR="00B05496" w:rsidRPr="00B0549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9154C">
        <w:rPr>
          <w:rFonts w:ascii="Times New Roman" w:hAnsi="Times New Roman" w:cs="Times New Roman"/>
          <w:color w:val="000000"/>
          <w:sz w:val="24"/>
          <w:szCs w:val="24"/>
        </w:rPr>
        <w:t xml:space="preserve">olunas de fogo, </w:t>
      </w:r>
      <w:r w:rsidR="00873F7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9154C">
        <w:rPr>
          <w:rFonts w:ascii="Times New Roman" w:hAnsi="Times New Roman" w:cs="Times New Roman"/>
          <w:color w:val="000000"/>
          <w:sz w:val="24"/>
          <w:szCs w:val="24"/>
        </w:rPr>
        <w:t>ortinas de fumaça e narrativas inflamáveis</w:t>
      </w:r>
      <w:r w:rsidR="00B05496" w:rsidRPr="00B0549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C9154C">
        <w:rPr>
          <w:rFonts w:ascii="Times New Roman" w:hAnsi="Times New Roman" w:cs="Times New Roman"/>
          <w:color w:val="000000"/>
          <w:sz w:val="24"/>
          <w:szCs w:val="24"/>
        </w:rPr>
        <w:t xml:space="preserve">multiplicação de incêndios florestais e as novas dinâmicas sociais  da expansão da fronteira agropecuária </w:t>
      </w:r>
      <w:r w:rsidR="00105D87">
        <w:rPr>
          <w:rFonts w:ascii="Times New Roman" w:hAnsi="Times New Roman" w:cs="Times New Roman"/>
          <w:color w:val="000000"/>
          <w:sz w:val="24"/>
          <w:szCs w:val="24"/>
        </w:rPr>
        <w:t>amazônica</w:t>
      </w:r>
      <w:r w:rsidR="00C9154C">
        <w:rPr>
          <w:rFonts w:ascii="Times New Roman" w:hAnsi="Times New Roman" w:cs="Times New Roman"/>
          <w:color w:val="000000"/>
          <w:sz w:val="24"/>
          <w:szCs w:val="24"/>
        </w:rPr>
        <w:t xml:space="preserve">. Niterói, </w:t>
      </w:r>
      <w:r w:rsidR="00F1355F" w:rsidRPr="00105D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Trabalho Necessário</w:t>
      </w:r>
      <w:r w:rsidR="003006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00660" w:rsidRPr="00300660">
        <w:rPr>
          <w:rFonts w:ascii="Times New Roman" w:hAnsi="Times New Roman" w:cs="Times New Roman"/>
          <w:color w:val="000000"/>
          <w:sz w:val="24"/>
          <w:szCs w:val="24"/>
        </w:rPr>
        <w:t>vol. 20 n.41</w:t>
      </w:r>
      <w:r w:rsidR="00105D8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94006">
        <w:rPr>
          <w:rFonts w:ascii="Times New Roman" w:hAnsi="Times New Roman" w:cs="Times New Roman"/>
          <w:color w:val="000000"/>
          <w:sz w:val="24"/>
          <w:szCs w:val="24"/>
        </w:rPr>
        <w:t>1-26.</w:t>
      </w:r>
    </w:p>
    <w:p w14:paraId="25E4DDDE" w14:textId="3E90221E" w:rsidR="003A7D1A" w:rsidRDefault="003A7D1A" w:rsidP="00AC23B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300660">
        <w:rPr>
          <w:rFonts w:ascii="Times New Roman" w:hAnsi="Times New Roman" w:cs="Times New Roman"/>
          <w:color w:val="000000"/>
          <w:sz w:val="24"/>
          <w:szCs w:val="24"/>
        </w:rPr>
        <w:t>liveira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A. BR-163 Cuiabá-Santarém-geopolítica, grilagem, violência e mundialização. </w:t>
      </w:r>
      <w:r w:rsidR="00300660">
        <w:rPr>
          <w:rFonts w:ascii="Times New Roman" w:hAnsi="Times New Roman" w:cs="Times New Roman"/>
          <w:color w:val="000000"/>
          <w:sz w:val="24"/>
          <w:szCs w:val="24"/>
        </w:rPr>
        <w:t xml:space="preserve">“in” </w:t>
      </w:r>
      <w:r w:rsidRPr="003006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Amazônia revelada: os descaminhos ao longo da BR-163</w:t>
      </w:r>
      <w:r>
        <w:rPr>
          <w:rFonts w:ascii="Times New Roman" w:hAnsi="Times New Roman" w:cs="Times New Roman"/>
          <w:color w:val="000000"/>
          <w:sz w:val="24"/>
          <w:szCs w:val="24"/>
        </w:rPr>
        <w:t>. Brasília: CNPq.67-183</w:t>
      </w:r>
    </w:p>
    <w:p w14:paraId="21C06604" w14:textId="766401FA" w:rsidR="00D3520B" w:rsidRDefault="00D3520B" w:rsidP="00AC23B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3520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300660">
        <w:rPr>
          <w:rFonts w:ascii="Times New Roman" w:hAnsi="Times New Roman" w:cs="Times New Roman"/>
          <w:color w:val="000000"/>
          <w:sz w:val="24"/>
          <w:szCs w:val="24"/>
        </w:rPr>
        <w:t>eirano</w:t>
      </w:r>
      <w:proofErr w:type="spellEnd"/>
      <w:r w:rsidRPr="00D3520B">
        <w:rPr>
          <w:rFonts w:ascii="Times New Roman" w:hAnsi="Times New Roman" w:cs="Times New Roman"/>
          <w:color w:val="000000"/>
          <w:sz w:val="24"/>
          <w:szCs w:val="24"/>
        </w:rPr>
        <w:t xml:space="preserve">, M. </w:t>
      </w:r>
      <w:r w:rsidR="00300660">
        <w:rPr>
          <w:rFonts w:ascii="Times New Roman" w:hAnsi="Times New Roman" w:cs="Times New Roman"/>
          <w:color w:val="000000"/>
          <w:sz w:val="24"/>
          <w:szCs w:val="24"/>
        </w:rPr>
        <w:t xml:space="preserve">1998. </w:t>
      </w:r>
      <w:r w:rsidRPr="00D3520B">
        <w:rPr>
          <w:rFonts w:ascii="Times New Roman" w:hAnsi="Times New Roman" w:cs="Times New Roman"/>
          <w:color w:val="000000"/>
          <w:sz w:val="24"/>
          <w:szCs w:val="24"/>
        </w:rPr>
        <w:t xml:space="preserve">Antropologia política, ciência política e antropologia da política", </w:t>
      </w:r>
      <w:r w:rsidR="00300660">
        <w:rPr>
          <w:rFonts w:ascii="Times New Roman" w:hAnsi="Times New Roman" w:cs="Times New Roman"/>
          <w:color w:val="000000"/>
          <w:sz w:val="24"/>
          <w:szCs w:val="24"/>
        </w:rPr>
        <w:t>“in”</w:t>
      </w:r>
      <w:r w:rsidRPr="00D35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06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Três Ensaios Breves</w:t>
      </w:r>
      <w:r w:rsidRPr="00D3520B">
        <w:rPr>
          <w:rFonts w:ascii="Times New Roman" w:hAnsi="Times New Roman" w:cs="Times New Roman"/>
          <w:color w:val="000000"/>
          <w:sz w:val="24"/>
          <w:szCs w:val="24"/>
        </w:rPr>
        <w:t xml:space="preserve">. Brasília, UnB, </w:t>
      </w:r>
      <w:r w:rsidRPr="007C43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Série Antropologia</w:t>
      </w:r>
      <w:r w:rsidRPr="00D352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D3551A8" w14:textId="474BC8EF" w:rsidR="00CD4837" w:rsidRDefault="00CD4837" w:rsidP="00AC23B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D4837">
        <w:rPr>
          <w:rFonts w:ascii="Times New Roman" w:hAnsi="Times New Roman" w:cs="Times New Roman"/>
          <w:color w:val="000000"/>
          <w:sz w:val="24"/>
          <w:szCs w:val="24"/>
        </w:rPr>
        <w:lastRenderedPageBreak/>
        <w:t>S</w:t>
      </w:r>
      <w:r w:rsidR="00226A23">
        <w:rPr>
          <w:rFonts w:ascii="Times New Roman" w:hAnsi="Times New Roman" w:cs="Times New Roman"/>
          <w:color w:val="000000"/>
          <w:sz w:val="24"/>
          <w:szCs w:val="24"/>
        </w:rPr>
        <w:t>auer</w:t>
      </w:r>
      <w:proofErr w:type="spellEnd"/>
      <w:r w:rsidRPr="00CD4837">
        <w:rPr>
          <w:rFonts w:ascii="Times New Roman" w:hAnsi="Times New Roman" w:cs="Times New Roman"/>
          <w:color w:val="000000"/>
          <w:sz w:val="24"/>
          <w:szCs w:val="24"/>
        </w:rPr>
        <w:t>, S</w:t>
      </w:r>
      <w:r w:rsidR="00226A2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D4837">
        <w:rPr>
          <w:rFonts w:ascii="Times New Roman" w:hAnsi="Times New Roman" w:cs="Times New Roman"/>
          <w:color w:val="000000"/>
          <w:sz w:val="24"/>
          <w:szCs w:val="24"/>
        </w:rPr>
        <w:t xml:space="preserve"> L</w:t>
      </w:r>
      <w:r w:rsidR="00226A23">
        <w:rPr>
          <w:rFonts w:ascii="Times New Roman" w:hAnsi="Times New Roman" w:cs="Times New Roman"/>
          <w:color w:val="000000"/>
          <w:sz w:val="24"/>
          <w:szCs w:val="24"/>
        </w:rPr>
        <w:t>eite</w:t>
      </w:r>
      <w:r w:rsidRPr="00CD4837">
        <w:rPr>
          <w:rFonts w:ascii="Times New Roman" w:hAnsi="Times New Roman" w:cs="Times New Roman"/>
          <w:color w:val="000000"/>
          <w:sz w:val="24"/>
          <w:szCs w:val="24"/>
        </w:rPr>
        <w:t xml:space="preserve">, S. </w:t>
      </w:r>
      <w:r w:rsidR="00226A23">
        <w:rPr>
          <w:rFonts w:ascii="Times New Roman" w:hAnsi="Times New Roman" w:cs="Times New Roman"/>
          <w:color w:val="000000"/>
          <w:sz w:val="24"/>
          <w:szCs w:val="24"/>
        </w:rPr>
        <w:t xml:space="preserve">2012. </w:t>
      </w:r>
      <w:proofErr w:type="spellStart"/>
      <w:r w:rsidRPr="00CD4837">
        <w:rPr>
          <w:rFonts w:ascii="Times New Roman" w:hAnsi="Times New Roman" w:cs="Times New Roman"/>
          <w:color w:val="000000"/>
          <w:sz w:val="24"/>
          <w:szCs w:val="24"/>
        </w:rPr>
        <w:t>Agrarian</w:t>
      </w:r>
      <w:proofErr w:type="spellEnd"/>
      <w:r w:rsidRPr="00CD4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4837">
        <w:rPr>
          <w:rFonts w:ascii="Times New Roman" w:hAnsi="Times New Roman" w:cs="Times New Roman"/>
          <w:color w:val="000000"/>
          <w:sz w:val="24"/>
          <w:szCs w:val="24"/>
        </w:rPr>
        <w:t>structure</w:t>
      </w:r>
      <w:proofErr w:type="spellEnd"/>
      <w:r w:rsidRPr="00CD483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4837">
        <w:rPr>
          <w:rFonts w:ascii="Times New Roman" w:hAnsi="Times New Roman" w:cs="Times New Roman"/>
          <w:color w:val="000000"/>
          <w:sz w:val="24"/>
          <w:szCs w:val="24"/>
        </w:rPr>
        <w:t>foreign</w:t>
      </w:r>
      <w:proofErr w:type="spellEnd"/>
      <w:r w:rsidRPr="00CD4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4837">
        <w:rPr>
          <w:rFonts w:ascii="Times New Roman" w:hAnsi="Times New Roman" w:cs="Times New Roman"/>
          <w:color w:val="000000"/>
          <w:sz w:val="24"/>
          <w:szCs w:val="24"/>
        </w:rPr>
        <w:t>investment</w:t>
      </w:r>
      <w:proofErr w:type="spellEnd"/>
      <w:r w:rsidRPr="00CD4837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CD4837">
        <w:rPr>
          <w:rFonts w:ascii="Times New Roman" w:hAnsi="Times New Roman" w:cs="Times New Roman"/>
          <w:color w:val="000000"/>
          <w:sz w:val="24"/>
          <w:szCs w:val="24"/>
        </w:rPr>
        <w:t>land</w:t>
      </w:r>
      <w:proofErr w:type="spellEnd"/>
      <w:r w:rsidRPr="00CD483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4837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CD4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4837">
        <w:rPr>
          <w:rFonts w:ascii="Times New Roman" w:hAnsi="Times New Roman" w:cs="Times New Roman"/>
          <w:color w:val="000000"/>
          <w:sz w:val="24"/>
          <w:szCs w:val="24"/>
        </w:rPr>
        <w:t>land</w:t>
      </w:r>
      <w:proofErr w:type="spellEnd"/>
      <w:r w:rsidRPr="00CD4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4837">
        <w:rPr>
          <w:rFonts w:ascii="Times New Roman" w:hAnsi="Times New Roman" w:cs="Times New Roman"/>
          <w:color w:val="000000"/>
          <w:sz w:val="24"/>
          <w:szCs w:val="24"/>
        </w:rPr>
        <w:t>prices</w:t>
      </w:r>
      <w:proofErr w:type="spellEnd"/>
      <w:r w:rsidRPr="00CD4837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CD4837">
        <w:rPr>
          <w:rFonts w:ascii="Times New Roman" w:hAnsi="Times New Roman" w:cs="Times New Roman"/>
          <w:color w:val="000000"/>
          <w:sz w:val="24"/>
          <w:szCs w:val="24"/>
        </w:rPr>
        <w:t>Brazil.</w:t>
      </w:r>
      <w:r w:rsidRPr="00226A23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226A2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26A23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</w:t>
      </w:r>
      <w:proofErr w:type="spellEnd"/>
      <w:r w:rsidRPr="00226A2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26A2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of</w:t>
      </w:r>
      <w:proofErr w:type="spellEnd"/>
      <w:r w:rsidRPr="00226A2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26A2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Peasant</w:t>
      </w:r>
      <w:proofErr w:type="spellEnd"/>
      <w:r w:rsidRPr="00226A2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26A2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Studies</w:t>
      </w:r>
      <w:proofErr w:type="spellEnd"/>
      <w:r w:rsidRPr="00CD4837">
        <w:rPr>
          <w:rFonts w:ascii="Times New Roman" w:hAnsi="Times New Roman" w:cs="Times New Roman"/>
          <w:color w:val="000000"/>
          <w:sz w:val="24"/>
          <w:szCs w:val="24"/>
        </w:rPr>
        <w:t>, v. 39, n. 3-4, 873-898</w:t>
      </w:r>
      <w:r w:rsidR="00226A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16D20E" w14:textId="267AC7B4" w:rsidR="00F10AFF" w:rsidRDefault="00F10AFF" w:rsidP="00AC23B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10AF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70465">
        <w:rPr>
          <w:rFonts w:ascii="Times New Roman" w:hAnsi="Times New Roman" w:cs="Times New Roman"/>
          <w:color w:val="000000"/>
          <w:sz w:val="24"/>
          <w:szCs w:val="24"/>
        </w:rPr>
        <w:t>vampa</w:t>
      </w:r>
      <w:proofErr w:type="spellEnd"/>
      <w:r w:rsidRPr="00F10AFF">
        <w:rPr>
          <w:rFonts w:ascii="Times New Roman" w:hAnsi="Times New Roman" w:cs="Times New Roman"/>
          <w:color w:val="000000"/>
          <w:sz w:val="24"/>
          <w:szCs w:val="24"/>
        </w:rPr>
        <w:t>, Maristela.</w:t>
      </w:r>
      <w:r w:rsidR="00A70465">
        <w:rPr>
          <w:rFonts w:ascii="Times New Roman" w:hAnsi="Times New Roman" w:cs="Times New Roman"/>
          <w:color w:val="000000"/>
          <w:sz w:val="24"/>
          <w:szCs w:val="24"/>
        </w:rPr>
        <w:t xml:space="preserve"> 2013. </w:t>
      </w:r>
      <w:r w:rsidRPr="00F10AFF">
        <w:rPr>
          <w:rFonts w:ascii="Times New Roman" w:hAnsi="Times New Roman" w:cs="Times New Roman"/>
          <w:color w:val="000000"/>
          <w:sz w:val="24"/>
          <w:szCs w:val="24"/>
        </w:rPr>
        <w:t xml:space="preserve">Consenso de </w:t>
      </w:r>
      <w:proofErr w:type="spellStart"/>
      <w:r w:rsidRPr="00F10AFF">
        <w:rPr>
          <w:rFonts w:ascii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F10AFF">
        <w:rPr>
          <w:rFonts w:ascii="Times New Roman" w:hAnsi="Times New Roman" w:cs="Times New Roman"/>
          <w:color w:val="000000"/>
          <w:sz w:val="24"/>
          <w:szCs w:val="24"/>
        </w:rPr>
        <w:t xml:space="preserve"> commodities” y linguagens de valorização 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AFF">
        <w:rPr>
          <w:rFonts w:ascii="Times New Roman" w:hAnsi="Times New Roman" w:cs="Times New Roman"/>
          <w:color w:val="000000"/>
          <w:sz w:val="24"/>
          <w:szCs w:val="24"/>
        </w:rPr>
        <w:t xml:space="preserve">América Latina. </w:t>
      </w:r>
      <w:r w:rsidRPr="00A7046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Revista Nueva </w:t>
      </w:r>
      <w:proofErr w:type="spellStart"/>
      <w:r w:rsidRPr="00A7046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Sociedad</w:t>
      </w:r>
      <w:proofErr w:type="spellEnd"/>
      <w:r w:rsidRPr="00F10AFF">
        <w:rPr>
          <w:rFonts w:ascii="Times New Roman" w:hAnsi="Times New Roman" w:cs="Times New Roman"/>
          <w:color w:val="000000"/>
          <w:sz w:val="24"/>
          <w:szCs w:val="24"/>
        </w:rPr>
        <w:t>, n 244, 2013.</w:t>
      </w:r>
    </w:p>
    <w:p w14:paraId="7DCA59BD" w14:textId="7F950400" w:rsidR="00004532" w:rsidRDefault="00004532" w:rsidP="00AC23B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53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7D647B">
        <w:rPr>
          <w:rFonts w:ascii="Times New Roman" w:hAnsi="Times New Roman" w:cs="Times New Roman"/>
          <w:color w:val="000000"/>
          <w:sz w:val="24"/>
          <w:szCs w:val="24"/>
        </w:rPr>
        <w:t>ribunal de Contas da União</w:t>
      </w:r>
      <w:r w:rsidRPr="00004532">
        <w:rPr>
          <w:rFonts w:ascii="Times New Roman" w:hAnsi="Times New Roman" w:cs="Times New Roman"/>
          <w:color w:val="000000"/>
          <w:sz w:val="24"/>
          <w:szCs w:val="24"/>
        </w:rPr>
        <w:t xml:space="preserve"> (TCU). </w:t>
      </w:r>
      <w:r w:rsidR="00A70465">
        <w:rPr>
          <w:rFonts w:ascii="Times New Roman" w:hAnsi="Times New Roman" w:cs="Times New Roman"/>
          <w:color w:val="000000"/>
          <w:sz w:val="24"/>
          <w:szCs w:val="24"/>
        </w:rPr>
        <w:t xml:space="preserve">2021. </w:t>
      </w:r>
      <w:r w:rsidRPr="00A70465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Relatório de auditoria de conformidade no programa Terra Legal Amazônia</w:t>
      </w:r>
      <w:r w:rsidRPr="000045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DC1EC6F" w14:textId="40E543B1" w:rsidR="009E7DB4" w:rsidRDefault="009E7DB4" w:rsidP="00AC23B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A70465">
        <w:rPr>
          <w:rFonts w:ascii="Times New Roman" w:hAnsi="Times New Roman" w:cs="Times New Roman"/>
          <w:color w:val="000000"/>
          <w:sz w:val="24"/>
          <w:szCs w:val="24"/>
        </w:rPr>
        <w:t>héry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H. 1999. </w:t>
      </w:r>
      <w:r w:rsidRPr="00A70465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Configurações territoriais na Amazônia</w:t>
      </w:r>
      <w:r>
        <w:rPr>
          <w:rFonts w:ascii="Times New Roman" w:hAnsi="Times New Roman" w:cs="Times New Roman"/>
          <w:color w:val="000000"/>
          <w:sz w:val="24"/>
          <w:szCs w:val="24"/>
        </w:rPr>
        <w:t>. Secretaria de Coordenação da Amazônia, Brasília: MMA/SEA/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Napiam</w:t>
      </w:r>
      <w:proofErr w:type="spellEnd"/>
      <w:r w:rsidR="00F94440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F6ADF89" w14:textId="5888ABFF" w:rsidR="00FC7E2C" w:rsidRDefault="00FC7E2C" w:rsidP="00AC23B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7E2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A70465">
        <w:rPr>
          <w:rFonts w:ascii="Times New Roman" w:hAnsi="Times New Roman" w:cs="Times New Roman"/>
          <w:color w:val="000000"/>
          <w:sz w:val="24"/>
          <w:szCs w:val="24"/>
        </w:rPr>
        <w:t>orres</w:t>
      </w:r>
      <w:r w:rsidRPr="00FC7E2C">
        <w:rPr>
          <w:rFonts w:ascii="Times New Roman" w:hAnsi="Times New Roman" w:cs="Times New Roman"/>
          <w:color w:val="000000"/>
          <w:sz w:val="24"/>
          <w:szCs w:val="24"/>
        </w:rPr>
        <w:t>, M</w:t>
      </w:r>
      <w:r w:rsidR="00A7046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A70465">
        <w:rPr>
          <w:rFonts w:ascii="Times New Roman" w:hAnsi="Times New Roman" w:cs="Times New Roman"/>
          <w:color w:val="000000"/>
          <w:sz w:val="24"/>
          <w:szCs w:val="24"/>
        </w:rPr>
        <w:t>oblas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</w:t>
      </w:r>
      <w:r w:rsidR="00A704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70465">
        <w:rPr>
          <w:rFonts w:ascii="Times New Roman" w:hAnsi="Times New Roman" w:cs="Times New Roman"/>
          <w:color w:val="000000"/>
          <w:sz w:val="24"/>
          <w:szCs w:val="24"/>
        </w:rPr>
        <w:t>Alarcon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D. </w:t>
      </w:r>
      <w:r w:rsidR="00A70465">
        <w:rPr>
          <w:rFonts w:ascii="Times New Roman" w:hAnsi="Times New Roman" w:cs="Times New Roman"/>
          <w:color w:val="000000"/>
          <w:sz w:val="24"/>
          <w:szCs w:val="24"/>
        </w:rPr>
        <w:t xml:space="preserve">2017. </w:t>
      </w:r>
      <w:r w:rsidRPr="00A7046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Dono é quem desmata : conexões entre grilagem </w:t>
      </w:r>
      <w:proofErr w:type="spellStart"/>
      <w:r w:rsidRPr="00A70465">
        <w:rPr>
          <w:rFonts w:ascii="Times New Roman" w:hAnsi="Times New Roman" w:cs="Times New Roman"/>
          <w:i/>
          <w:iCs/>
          <w:color w:val="000000"/>
          <w:sz w:val="24"/>
          <w:szCs w:val="24"/>
        </w:rPr>
        <w:t>edesmatamento</w:t>
      </w:r>
      <w:proofErr w:type="spellEnd"/>
      <w:r w:rsidRPr="00A7046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no sudoeste paraense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C7E2C">
        <w:rPr>
          <w:rFonts w:ascii="Times New Roman" w:hAnsi="Times New Roman" w:cs="Times New Roman"/>
          <w:color w:val="000000"/>
          <w:sz w:val="24"/>
          <w:szCs w:val="24"/>
        </w:rPr>
        <w:t>São Paulo :Urutu-branco; Altamira : Instituto Agronômico 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7E2C">
        <w:rPr>
          <w:rFonts w:ascii="Times New Roman" w:hAnsi="Times New Roman" w:cs="Times New Roman"/>
          <w:color w:val="000000"/>
          <w:sz w:val="24"/>
          <w:szCs w:val="24"/>
        </w:rPr>
        <w:t>Amazônia</w:t>
      </w:r>
      <w:r w:rsidR="00A704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FC7E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C24D2" w14:textId="77777777" w:rsidR="008432A8" w:rsidRDefault="008432A8" w:rsidP="00024DC6">
      <w:pPr>
        <w:spacing w:after="0" w:line="240" w:lineRule="auto"/>
      </w:pPr>
      <w:r>
        <w:separator/>
      </w:r>
    </w:p>
  </w:endnote>
  <w:endnote w:type="continuationSeparator" w:id="0">
    <w:p w14:paraId="42E75345" w14:textId="77777777" w:rsidR="008432A8" w:rsidRDefault="008432A8" w:rsidP="00024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1838A" w14:textId="77777777" w:rsidR="008432A8" w:rsidRDefault="008432A8" w:rsidP="00024DC6">
      <w:pPr>
        <w:spacing w:after="0" w:line="240" w:lineRule="auto"/>
      </w:pPr>
      <w:r>
        <w:separator/>
      </w:r>
    </w:p>
  </w:footnote>
  <w:footnote w:type="continuationSeparator" w:id="0">
    <w:p w14:paraId="25676B82" w14:textId="77777777" w:rsidR="008432A8" w:rsidRDefault="008432A8" w:rsidP="00024DC6">
      <w:pPr>
        <w:spacing w:after="0" w:line="240" w:lineRule="auto"/>
      </w:pPr>
      <w:r>
        <w:continuationSeparator/>
      </w:r>
    </w:p>
  </w:footnote>
  <w:footnote w:id="1">
    <w:p w14:paraId="73A49888" w14:textId="5FD927B5" w:rsidR="005C1861" w:rsidRPr="00B5650B" w:rsidRDefault="005C1861">
      <w:pPr>
        <w:pStyle w:val="Textodenotaderodap"/>
        <w:rPr>
          <w:rFonts w:ascii="Times New Roman" w:hAnsi="Times New Roman" w:cs="Times New Roman"/>
        </w:rPr>
      </w:pPr>
      <w:r w:rsidRPr="00B5650B">
        <w:rPr>
          <w:rStyle w:val="Refdenotaderodap"/>
          <w:rFonts w:ascii="Times New Roman" w:hAnsi="Times New Roman" w:cs="Times New Roman"/>
        </w:rPr>
        <w:footnoteRef/>
      </w:r>
      <w:r w:rsidRPr="00B5650B">
        <w:rPr>
          <w:rFonts w:ascii="Times New Roman" w:hAnsi="Times New Roman" w:cs="Times New Roman"/>
        </w:rPr>
        <w:t xml:space="preserve"> Comecei a estudar o tema</w:t>
      </w:r>
      <w:r w:rsidR="004B0B6D" w:rsidRPr="00B5650B">
        <w:rPr>
          <w:rFonts w:ascii="Times New Roman" w:hAnsi="Times New Roman" w:cs="Times New Roman"/>
        </w:rPr>
        <w:t xml:space="preserve"> com mais atenção em 2010</w:t>
      </w:r>
      <w:r w:rsidR="00012919" w:rsidRPr="00B5650B">
        <w:rPr>
          <w:rFonts w:ascii="Times New Roman" w:hAnsi="Times New Roman" w:cs="Times New Roman"/>
        </w:rPr>
        <w:t xml:space="preserve">, quando </w:t>
      </w:r>
      <w:r w:rsidR="004B0B6D" w:rsidRPr="00B5650B">
        <w:rPr>
          <w:rFonts w:ascii="Times New Roman" w:hAnsi="Times New Roman" w:cs="Times New Roman"/>
        </w:rPr>
        <w:t>acompanh</w:t>
      </w:r>
      <w:r w:rsidR="00946C47">
        <w:rPr>
          <w:rFonts w:ascii="Times New Roman" w:hAnsi="Times New Roman" w:cs="Times New Roman"/>
        </w:rPr>
        <w:t xml:space="preserve">ei </w:t>
      </w:r>
      <w:r w:rsidR="004F507D" w:rsidRPr="00B5650B">
        <w:rPr>
          <w:rFonts w:ascii="Times New Roman" w:hAnsi="Times New Roman" w:cs="Times New Roman"/>
        </w:rPr>
        <w:t xml:space="preserve">a organização de </w:t>
      </w:r>
      <w:r w:rsidR="004B0B6D" w:rsidRPr="00B5650B">
        <w:rPr>
          <w:rFonts w:ascii="Times New Roman" w:hAnsi="Times New Roman" w:cs="Times New Roman"/>
        </w:rPr>
        <w:t xml:space="preserve">mutirões do Programa Terra </w:t>
      </w:r>
      <w:r w:rsidR="00012919" w:rsidRPr="00B5650B">
        <w:rPr>
          <w:rFonts w:ascii="Times New Roman" w:hAnsi="Times New Roman" w:cs="Times New Roman"/>
        </w:rPr>
        <w:t xml:space="preserve">legal </w:t>
      </w:r>
      <w:r w:rsidR="004B0B6D" w:rsidRPr="00B5650B">
        <w:rPr>
          <w:rFonts w:ascii="Times New Roman" w:hAnsi="Times New Roman" w:cs="Times New Roman"/>
        </w:rPr>
        <w:t>e seus desdobramentos no Sul do Amazonas. Posteriormente</w:t>
      </w:r>
      <w:r w:rsidR="00012919" w:rsidRPr="00B5650B">
        <w:rPr>
          <w:rFonts w:ascii="Times New Roman" w:hAnsi="Times New Roman" w:cs="Times New Roman"/>
        </w:rPr>
        <w:t>,</w:t>
      </w:r>
      <w:r w:rsidR="004B0B6D" w:rsidRPr="00B5650B">
        <w:rPr>
          <w:rFonts w:ascii="Times New Roman" w:hAnsi="Times New Roman" w:cs="Times New Roman"/>
        </w:rPr>
        <w:t xml:space="preserve"> </w:t>
      </w:r>
      <w:r w:rsidR="00F578E3" w:rsidRPr="00B5650B">
        <w:rPr>
          <w:rFonts w:ascii="Times New Roman" w:hAnsi="Times New Roman" w:cs="Times New Roman"/>
        </w:rPr>
        <w:t xml:space="preserve">coordenei projetos de pesquisa apoiados pelo CNPq, </w:t>
      </w:r>
      <w:proofErr w:type="spellStart"/>
      <w:r w:rsidR="00F578E3" w:rsidRPr="00B5650B">
        <w:rPr>
          <w:rFonts w:ascii="Times New Roman" w:hAnsi="Times New Roman" w:cs="Times New Roman"/>
        </w:rPr>
        <w:t>Fapeam</w:t>
      </w:r>
      <w:proofErr w:type="spellEnd"/>
      <w:r w:rsidR="00F578E3" w:rsidRPr="00B5650B">
        <w:rPr>
          <w:rFonts w:ascii="Times New Roman" w:hAnsi="Times New Roman" w:cs="Times New Roman"/>
        </w:rPr>
        <w:t xml:space="preserve"> e </w:t>
      </w:r>
      <w:proofErr w:type="spellStart"/>
      <w:r w:rsidR="00F578E3" w:rsidRPr="00B5650B">
        <w:rPr>
          <w:rFonts w:ascii="Times New Roman" w:hAnsi="Times New Roman" w:cs="Times New Roman"/>
        </w:rPr>
        <w:t>Faperj</w:t>
      </w:r>
      <w:proofErr w:type="spellEnd"/>
      <w:r w:rsidR="00946C47">
        <w:rPr>
          <w:rFonts w:ascii="Times New Roman" w:hAnsi="Times New Roman" w:cs="Times New Roman"/>
        </w:rPr>
        <w:t xml:space="preserve"> e </w:t>
      </w:r>
      <w:r w:rsidR="00F578E3" w:rsidRPr="00B5650B">
        <w:rPr>
          <w:rFonts w:ascii="Times New Roman" w:hAnsi="Times New Roman" w:cs="Times New Roman"/>
        </w:rPr>
        <w:t>integrei</w:t>
      </w:r>
      <w:r w:rsidR="004B0B6D" w:rsidRPr="00B5650B">
        <w:rPr>
          <w:rFonts w:ascii="Times New Roman" w:hAnsi="Times New Roman" w:cs="Times New Roman"/>
        </w:rPr>
        <w:t xml:space="preserve"> equipes de pesquisa que realizaram </w:t>
      </w:r>
      <w:r w:rsidR="00946C47">
        <w:rPr>
          <w:rFonts w:ascii="Times New Roman" w:hAnsi="Times New Roman" w:cs="Times New Roman"/>
        </w:rPr>
        <w:t xml:space="preserve">estudos e </w:t>
      </w:r>
      <w:r w:rsidR="004B0B6D" w:rsidRPr="00B5650B">
        <w:rPr>
          <w:rFonts w:ascii="Times New Roman" w:hAnsi="Times New Roman" w:cs="Times New Roman"/>
        </w:rPr>
        <w:t xml:space="preserve">relatórios sobre a temática </w:t>
      </w:r>
      <w:r w:rsidR="00012919" w:rsidRPr="00B5650B">
        <w:rPr>
          <w:rFonts w:ascii="Times New Roman" w:hAnsi="Times New Roman" w:cs="Times New Roman"/>
        </w:rPr>
        <w:t xml:space="preserve">fundiária amazônica </w:t>
      </w:r>
      <w:r w:rsidR="004B0B6D" w:rsidRPr="00B5650B">
        <w:rPr>
          <w:rFonts w:ascii="Times New Roman" w:hAnsi="Times New Roman" w:cs="Times New Roman"/>
        </w:rPr>
        <w:t>para entidades</w:t>
      </w:r>
      <w:r w:rsidR="004F507D" w:rsidRPr="00B5650B">
        <w:rPr>
          <w:rFonts w:ascii="Times New Roman" w:hAnsi="Times New Roman" w:cs="Times New Roman"/>
        </w:rPr>
        <w:t xml:space="preserve"> </w:t>
      </w:r>
      <w:r w:rsidR="00946C47">
        <w:rPr>
          <w:rFonts w:ascii="Times New Roman" w:hAnsi="Times New Roman" w:cs="Times New Roman"/>
        </w:rPr>
        <w:t xml:space="preserve">de caráter socioambiental como </w:t>
      </w:r>
      <w:proofErr w:type="spellStart"/>
      <w:r w:rsidR="00946C47" w:rsidRPr="00946C47">
        <w:rPr>
          <w:rFonts w:ascii="Times New Roman" w:hAnsi="Times New Roman" w:cs="Times New Roman"/>
        </w:rPr>
        <w:t>Climate</w:t>
      </w:r>
      <w:proofErr w:type="spellEnd"/>
      <w:r w:rsidR="00946C47" w:rsidRPr="00946C47">
        <w:rPr>
          <w:rFonts w:ascii="Times New Roman" w:hAnsi="Times New Roman" w:cs="Times New Roman"/>
        </w:rPr>
        <w:t xml:space="preserve"> </w:t>
      </w:r>
      <w:proofErr w:type="spellStart"/>
      <w:r w:rsidR="00946C47" w:rsidRPr="00946C47">
        <w:rPr>
          <w:rFonts w:ascii="Times New Roman" w:hAnsi="Times New Roman" w:cs="Times New Roman"/>
        </w:rPr>
        <w:t>and</w:t>
      </w:r>
      <w:proofErr w:type="spellEnd"/>
      <w:r w:rsidR="00946C47" w:rsidRPr="00946C47">
        <w:rPr>
          <w:rFonts w:ascii="Times New Roman" w:hAnsi="Times New Roman" w:cs="Times New Roman"/>
        </w:rPr>
        <w:t xml:space="preserve"> Land Use Alliance</w:t>
      </w:r>
      <w:r w:rsidR="00946C47">
        <w:rPr>
          <w:rFonts w:ascii="Times New Roman" w:hAnsi="Times New Roman" w:cs="Times New Roman"/>
        </w:rPr>
        <w:t xml:space="preserve"> (CLUA) e </w:t>
      </w:r>
      <w:r w:rsidR="00E677C8">
        <w:rPr>
          <w:rFonts w:ascii="Times New Roman" w:hAnsi="Times New Roman" w:cs="Times New Roman"/>
        </w:rPr>
        <w:t xml:space="preserve">Fundação </w:t>
      </w:r>
      <w:r w:rsidR="00E677C8" w:rsidRPr="00E677C8">
        <w:rPr>
          <w:rFonts w:ascii="Times New Roman" w:hAnsi="Times New Roman" w:cs="Times New Roman"/>
        </w:rPr>
        <w:t xml:space="preserve">Heinrich </w:t>
      </w:r>
      <w:proofErr w:type="spellStart"/>
      <w:r w:rsidR="00E677C8" w:rsidRPr="00E677C8">
        <w:rPr>
          <w:rFonts w:ascii="Times New Roman" w:hAnsi="Times New Roman" w:cs="Times New Roman"/>
        </w:rPr>
        <w:t>Böll</w:t>
      </w:r>
      <w:proofErr w:type="spellEnd"/>
      <w:r w:rsidR="00E677C8">
        <w:rPr>
          <w:rFonts w:ascii="Times New Roman" w:hAnsi="Times New Roman" w:cs="Times New Roman"/>
        </w:rPr>
        <w:t>.</w:t>
      </w:r>
      <w:r w:rsidR="00E677C8" w:rsidRPr="00E677C8">
        <w:rPr>
          <w:rFonts w:ascii="Times New Roman" w:hAnsi="Times New Roman" w:cs="Times New Roman"/>
        </w:rPr>
        <w:t xml:space="preserve"> </w:t>
      </w:r>
      <w:r w:rsidR="004B0B6D" w:rsidRPr="00B5650B">
        <w:rPr>
          <w:rFonts w:ascii="Times New Roman" w:hAnsi="Times New Roman" w:cs="Times New Roman"/>
        </w:rPr>
        <w:t xml:space="preserve"> </w:t>
      </w:r>
    </w:p>
  </w:footnote>
  <w:footnote w:id="2">
    <w:p w14:paraId="5F9D83B1" w14:textId="5BA49D95" w:rsidR="00622400" w:rsidRPr="00B5650B" w:rsidRDefault="00622400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B5650B">
        <w:rPr>
          <w:rFonts w:ascii="Times New Roman" w:hAnsi="Times New Roman" w:cs="Times New Roman"/>
        </w:rPr>
        <w:t>Destaco a SUDAM e a SUFRAMA. A Superintendência de Desenvolvimento da Amazonia (SUDAM),  coordenava programas e planos de desenvolvimento e distribuía incentivos fiscais e a Suframa</w:t>
      </w:r>
      <w:r w:rsidR="004358A4" w:rsidRPr="00B5650B">
        <w:rPr>
          <w:rFonts w:ascii="Times New Roman" w:hAnsi="Times New Roman" w:cs="Times New Roman"/>
        </w:rPr>
        <w:t xml:space="preserve">/ Zona Franca de </w:t>
      </w:r>
      <w:r w:rsidR="008473C5" w:rsidRPr="00B5650B">
        <w:rPr>
          <w:rFonts w:ascii="Times New Roman" w:hAnsi="Times New Roman" w:cs="Times New Roman"/>
        </w:rPr>
        <w:t>M</w:t>
      </w:r>
      <w:r w:rsidR="004358A4" w:rsidRPr="00B5650B">
        <w:rPr>
          <w:rFonts w:ascii="Times New Roman" w:hAnsi="Times New Roman" w:cs="Times New Roman"/>
        </w:rPr>
        <w:t>anaus</w:t>
      </w:r>
      <w:r w:rsidRPr="00B5650B">
        <w:rPr>
          <w:rFonts w:ascii="Times New Roman" w:hAnsi="Times New Roman" w:cs="Times New Roman"/>
        </w:rPr>
        <w:t xml:space="preserve"> atraia investimentos para a Amazonia Ocidental </w:t>
      </w:r>
      <w:r w:rsidR="004358A4" w:rsidRPr="00B5650B">
        <w:rPr>
          <w:rFonts w:ascii="Times New Roman" w:hAnsi="Times New Roman" w:cs="Times New Roman"/>
        </w:rPr>
        <w:t>através</w:t>
      </w:r>
      <w:r w:rsidRPr="00B5650B">
        <w:rPr>
          <w:rFonts w:ascii="Times New Roman" w:hAnsi="Times New Roman" w:cs="Times New Roman"/>
        </w:rPr>
        <w:t xml:space="preserve"> </w:t>
      </w:r>
      <w:r w:rsidR="004358A4" w:rsidRPr="00B5650B">
        <w:rPr>
          <w:rFonts w:ascii="Times New Roman" w:hAnsi="Times New Roman" w:cs="Times New Roman"/>
        </w:rPr>
        <w:t>de um centro industrial e  uma área de livre comercio de importação e exportação.</w:t>
      </w:r>
    </w:p>
  </w:footnote>
  <w:footnote w:id="3">
    <w:p w14:paraId="58FB6997" w14:textId="0704F1CE" w:rsidR="003E754C" w:rsidRPr="00B5650B" w:rsidRDefault="003E754C" w:rsidP="003E754C">
      <w:pPr>
        <w:pStyle w:val="Textodenotaderodap"/>
        <w:rPr>
          <w:rFonts w:ascii="Times New Roman" w:hAnsi="Times New Roman" w:cs="Times New Roman"/>
        </w:rPr>
      </w:pPr>
      <w:r w:rsidRPr="00B5650B">
        <w:rPr>
          <w:rStyle w:val="Refdenotaderodap"/>
          <w:rFonts w:ascii="Times New Roman" w:hAnsi="Times New Roman" w:cs="Times New Roman"/>
        </w:rPr>
        <w:footnoteRef/>
      </w:r>
      <w:r w:rsidRPr="00B5650B">
        <w:rPr>
          <w:rFonts w:ascii="Times New Roman" w:hAnsi="Times New Roman" w:cs="Times New Roman"/>
        </w:rPr>
        <w:t xml:space="preserve"> Destaca-se  em 1966, a reestruturação do Banco da Amazônia S.A e a transformação da  Superintendência do Plano de Valorização da Amazônia (SPVEA), em Superintendência do Desenvolvimento da Amazônia (SUDAM) e em 1970, Em 16 de junho de 1970, o lançamento o Programa de Integração Nacional (PIN). </w:t>
      </w:r>
    </w:p>
  </w:footnote>
  <w:footnote w:id="4">
    <w:p w14:paraId="7ED0E073" w14:textId="61B58D99" w:rsidR="000950AB" w:rsidRPr="00B5650B" w:rsidRDefault="000950AB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="007B3CD7" w:rsidRPr="00B5650B">
        <w:rPr>
          <w:rFonts w:ascii="Times New Roman" w:hAnsi="Times New Roman" w:cs="Times New Roman"/>
        </w:rPr>
        <w:t>Segundo Almeida (1992), n</w:t>
      </w:r>
      <w:r w:rsidRPr="00B5650B">
        <w:rPr>
          <w:rFonts w:ascii="Times New Roman" w:hAnsi="Times New Roman" w:cs="Times New Roman"/>
        </w:rPr>
        <w:t>a década de 1970, foram criados 8</w:t>
      </w:r>
      <w:r w:rsidR="007B3CD7" w:rsidRPr="00B5650B">
        <w:rPr>
          <w:rFonts w:ascii="Times New Roman" w:hAnsi="Times New Roman" w:cs="Times New Roman"/>
        </w:rPr>
        <w:t>0</w:t>
      </w:r>
      <w:r w:rsidRPr="00B5650B">
        <w:rPr>
          <w:rFonts w:ascii="Times New Roman" w:hAnsi="Times New Roman" w:cs="Times New Roman"/>
        </w:rPr>
        <w:t xml:space="preserve"> projetos de colonização </w:t>
      </w:r>
      <w:r w:rsidR="007B3CD7" w:rsidRPr="00B5650B">
        <w:rPr>
          <w:rFonts w:ascii="Times New Roman" w:hAnsi="Times New Roman" w:cs="Times New Roman"/>
        </w:rPr>
        <w:t xml:space="preserve">privada na Amazonia no âmbito do </w:t>
      </w:r>
      <w:proofErr w:type="spellStart"/>
      <w:r w:rsidR="007B3CD7" w:rsidRPr="00B5650B">
        <w:rPr>
          <w:rFonts w:ascii="Times New Roman" w:hAnsi="Times New Roman" w:cs="Times New Roman"/>
        </w:rPr>
        <w:t>Proterra</w:t>
      </w:r>
      <w:proofErr w:type="spellEnd"/>
      <w:r w:rsidR="007B3CD7" w:rsidRPr="00B5650B">
        <w:rPr>
          <w:rFonts w:ascii="Times New Roman" w:hAnsi="Times New Roman" w:cs="Times New Roman"/>
        </w:rPr>
        <w:t xml:space="preserve"> contra 15 projetos de colonização oficial. </w:t>
      </w:r>
    </w:p>
  </w:footnote>
  <w:footnote w:id="5">
    <w:p w14:paraId="39C6ACC4" w14:textId="1A21A393" w:rsidR="00B227B8" w:rsidRPr="00B5650B" w:rsidRDefault="00B227B8">
      <w:pPr>
        <w:pStyle w:val="Textodenotaderodap"/>
        <w:rPr>
          <w:rFonts w:ascii="Times New Roman" w:hAnsi="Times New Roman" w:cs="Times New Roman"/>
        </w:rPr>
      </w:pPr>
      <w:r w:rsidRPr="00B5650B">
        <w:rPr>
          <w:rStyle w:val="Refdenotaderodap"/>
          <w:rFonts w:ascii="Times New Roman" w:hAnsi="Times New Roman" w:cs="Times New Roman"/>
        </w:rPr>
        <w:footnoteRef/>
      </w:r>
      <w:r w:rsidRPr="00B5650B">
        <w:rPr>
          <w:rFonts w:ascii="Times New Roman" w:hAnsi="Times New Roman" w:cs="Times New Roman"/>
        </w:rPr>
        <w:t xml:space="preserve"> Refiro-me ao </w:t>
      </w:r>
      <w:proofErr w:type="spellStart"/>
      <w:r w:rsidRPr="00B5650B">
        <w:rPr>
          <w:rFonts w:ascii="Times New Roman" w:hAnsi="Times New Roman" w:cs="Times New Roman"/>
        </w:rPr>
        <w:t>Polamazônia</w:t>
      </w:r>
      <w:proofErr w:type="spellEnd"/>
      <w:r w:rsidRPr="00B5650B">
        <w:rPr>
          <w:rFonts w:ascii="Times New Roman" w:hAnsi="Times New Roman" w:cs="Times New Roman"/>
        </w:rPr>
        <w:t xml:space="preserve"> (1974), Projeto Grande Carajás (1980), </w:t>
      </w:r>
      <w:proofErr w:type="spellStart"/>
      <w:r w:rsidRPr="00B5650B">
        <w:rPr>
          <w:rFonts w:ascii="Times New Roman" w:hAnsi="Times New Roman" w:cs="Times New Roman"/>
        </w:rPr>
        <w:t>Polonoroeste</w:t>
      </w:r>
      <w:proofErr w:type="spellEnd"/>
      <w:r w:rsidRPr="00B5650B">
        <w:rPr>
          <w:rFonts w:ascii="Times New Roman" w:hAnsi="Times New Roman" w:cs="Times New Roman"/>
        </w:rPr>
        <w:t xml:space="preserve"> (1981) e projeto </w:t>
      </w:r>
      <w:r w:rsidR="002E493B" w:rsidRPr="00B5650B">
        <w:rPr>
          <w:rFonts w:ascii="Times New Roman" w:hAnsi="Times New Roman" w:cs="Times New Roman"/>
        </w:rPr>
        <w:t>C</w:t>
      </w:r>
      <w:r w:rsidRPr="00B5650B">
        <w:rPr>
          <w:rFonts w:ascii="Times New Roman" w:hAnsi="Times New Roman" w:cs="Times New Roman"/>
        </w:rPr>
        <w:t xml:space="preserve">alha Norte (1985). </w:t>
      </w:r>
    </w:p>
  </w:footnote>
  <w:footnote w:id="6">
    <w:p w14:paraId="17D028D1" w14:textId="05D26445" w:rsidR="00903E53" w:rsidRPr="00B5650B" w:rsidRDefault="00903E53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="00CA73A6" w:rsidRPr="00B5650B">
        <w:rPr>
          <w:rFonts w:ascii="Times New Roman" w:hAnsi="Times New Roman" w:cs="Times New Roman"/>
        </w:rPr>
        <w:t>Refiro-me aos r</w:t>
      </w:r>
      <w:r w:rsidR="001F3AE9" w:rsidRPr="00B5650B">
        <w:rPr>
          <w:rFonts w:ascii="Times New Roman" w:hAnsi="Times New Roman" w:cs="Times New Roman"/>
        </w:rPr>
        <w:t xml:space="preserve">ecadastramentos: </w:t>
      </w:r>
      <w:r w:rsidRPr="00B5650B">
        <w:rPr>
          <w:rFonts w:ascii="Times New Roman" w:hAnsi="Times New Roman" w:cs="Times New Roman"/>
        </w:rPr>
        <w:t>Portaria Incra no 558, de 15 dezembro de 1999</w:t>
      </w:r>
      <w:r w:rsidR="00084BDE" w:rsidRPr="00B5650B">
        <w:rPr>
          <w:rFonts w:ascii="Times New Roman" w:hAnsi="Times New Roman" w:cs="Times New Roman"/>
        </w:rPr>
        <w:t>,</w:t>
      </w:r>
      <w:r w:rsidRPr="00B5650B">
        <w:rPr>
          <w:rFonts w:ascii="Times New Roman" w:hAnsi="Times New Roman" w:cs="Times New Roman"/>
        </w:rPr>
        <w:t>e Portaria do Incra no 596 , de 5 de julho de 2001</w:t>
      </w:r>
      <w:r w:rsidR="00084BDE" w:rsidRPr="00B5650B">
        <w:rPr>
          <w:rFonts w:ascii="Times New Roman" w:hAnsi="Times New Roman" w:cs="Times New Roman"/>
        </w:rPr>
        <w:t>, Portaria Incra no 12, de 24 de janeiro de 2006.</w:t>
      </w:r>
      <w:r w:rsidR="00CA73A6" w:rsidRPr="00B5650B">
        <w:rPr>
          <w:rFonts w:ascii="Times New Roman" w:hAnsi="Times New Roman" w:cs="Times New Roman"/>
        </w:rPr>
        <w:t xml:space="preserve"> Vale mencionar instrumentos muito importantes como a Portaria INCRA/MDA no 10/ 2004, um marco na ofensiva contra a grilagem., um esforço do MDA e MMA para moralizar a CCIR.</w:t>
      </w:r>
    </w:p>
  </w:footnote>
  <w:footnote w:id="7">
    <w:p w14:paraId="2109AC8F" w14:textId="3D7616B5" w:rsidR="00667C13" w:rsidRPr="00B5650B" w:rsidRDefault="00667C13">
      <w:pPr>
        <w:pStyle w:val="Textodenotaderodap"/>
        <w:rPr>
          <w:rFonts w:ascii="Times New Roman" w:hAnsi="Times New Roman" w:cs="Times New Roman"/>
        </w:rPr>
      </w:pPr>
      <w:r w:rsidRPr="00B5650B">
        <w:rPr>
          <w:rStyle w:val="Refdenotaderodap"/>
          <w:rFonts w:ascii="Times New Roman" w:hAnsi="Times New Roman" w:cs="Times New Roman"/>
        </w:rPr>
        <w:footnoteRef/>
      </w:r>
      <w:r w:rsidRPr="00B5650B">
        <w:rPr>
          <w:rFonts w:ascii="Times New Roman" w:hAnsi="Times New Roman" w:cs="Times New Roman"/>
        </w:rPr>
        <w:t xml:space="preserve"> Dados do recadastramento de 1999 .</w:t>
      </w:r>
    </w:p>
  </w:footnote>
  <w:footnote w:id="8">
    <w:p w14:paraId="1785E751" w14:textId="491DA227" w:rsidR="00DC03BD" w:rsidRPr="00B5650B" w:rsidRDefault="00DC03BD">
      <w:pPr>
        <w:pStyle w:val="Textodenotaderodap"/>
        <w:rPr>
          <w:rFonts w:ascii="Times New Roman" w:hAnsi="Times New Roman" w:cs="Times New Roman"/>
        </w:rPr>
      </w:pPr>
      <w:r w:rsidRPr="00B5650B">
        <w:rPr>
          <w:rStyle w:val="Refdenotaderodap"/>
          <w:rFonts w:ascii="Times New Roman" w:hAnsi="Times New Roman" w:cs="Times New Roman"/>
        </w:rPr>
        <w:footnoteRef/>
      </w:r>
      <w:r w:rsidRPr="00B5650B">
        <w:rPr>
          <w:rFonts w:ascii="Times New Roman" w:hAnsi="Times New Roman" w:cs="Times New Roman"/>
        </w:rPr>
        <w:t xml:space="preserve"> Alterações do artigo 17 da Lei de Licitações e Contratos Administrativos (Lei 8.666, de 21 de julho de 1993), que dispõe da alienação de bens da Administração Pública.</w:t>
      </w:r>
    </w:p>
  </w:footnote>
  <w:footnote w:id="9">
    <w:p w14:paraId="2CE37F16" w14:textId="2CB7C46A" w:rsidR="00147FA8" w:rsidRPr="00B5650B" w:rsidRDefault="00AC3DDE" w:rsidP="00147FA8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="00104A18" w:rsidRPr="00B5650B">
        <w:rPr>
          <w:rFonts w:ascii="Times New Roman" w:hAnsi="Times New Roman" w:cs="Times New Roman"/>
        </w:rPr>
        <w:t>Dados do Instituto Brasileiro de Geografia e Estatística do período  entre 2000 e 2018, a</w:t>
      </w:r>
      <w:r w:rsidR="00EA481F" w:rsidRPr="00B5650B">
        <w:rPr>
          <w:rFonts w:ascii="Times New Roman" w:hAnsi="Times New Roman" w:cs="Times New Roman"/>
        </w:rPr>
        <w:t>pontam que a</w:t>
      </w:r>
      <w:r w:rsidR="00104A18" w:rsidRPr="00B5650B">
        <w:rPr>
          <w:rFonts w:ascii="Times New Roman" w:hAnsi="Times New Roman" w:cs="Times New Roman"/>
        </w:rPr>
        <w:t xml:space="preserve"> produção brasileira</w:t>
      </w:r>
      <w:r w:rsidR="00EA481F" w:rsidRPr="00B5650B">
        <w:rPr>
          <w:rFonts w:ascii="Times New Roman" w:hAnsi="Times New Roman" w:cs="Times New Roman"/>
        </w:rPr>
        <w:t xml:space="preserve"> e área</w:t>
      </w:r>
      <w:r w:rsidR="00147FA8" w:rsidRPr="00B5650B">
        <w:rPr>
          <w:rFonts w:ascii="Times New Roman" w:hAnsi="Times New Roman" w:cs="Times New Roman"/>
        </w:rPr>
        <w:t xml:space="preserve"> de cultivo cresceu de forma vertiginosa passando </w:t>
      </w:r>
    </w:p>
    <w:p w14:paraId="465D8DEB" w14:textId="2EA5A6D2" w:rsidR="00147FA8" w:rsidRPr="00B5650B" w:rsidRDefault="00147FA8" w:rsidP="00147FA8">
      <w:pPr>
        <w:pStyle w:val="Textodenotaderodap"/>
        <w:rPr>
          <w:rFonts w:ascii="Times New Roman" w:hAnsi="Times New Roman" w:cs="Times New Roman"/>
        </w:rPr>
      </w:pPr>
      <w:r w:rsidRPr="00B5650B">
        <w:rPr>
          <w:rFonts w:ascii="Times New Roman" w:hAnsi="Times New Roman" w:cs="Times New Roman"/>
        </w:rPr>
        <w:t>de 32,8 milhões de toneladas (em 13,7 milhões de hectares) para 117,9 milhões de toneladas (em</w:t>
      </w:r>
    </w:p>
    <w:p w14:paraId="27F00F3A" w14:textId="4730311E" w:rsidR="00AC3DDE" w:rsidRPr="00B5650B" w:rsidRDefault="00147FA8" w:rsidP="00104A18">
      <w:pPr>
        <w:pStyle w:val="Textodenotaderodap"/>
        <w:rPr>
          <w:rFonts w:ascii="Times New Roman" w:hAnsi="Times New Roman" w:cs="Times New Roman"/>
        </w:rPr>
      </w:pPr>
      <w:r w:rsidRPr="00B5650B">
        <w:rPr>
          <w:rFonts w:ascii="Times New Roman" w:hAnsi="Times New Roman" w:cs="Times New Roman"/>
        </w:rPr>
        <w:t xml:space="preserve">34,8 milhões de hectares). O principal produtor brasileiro do grão no país </w:t>
      </w:r>
      <w:r w:rsidR="007575AF" w:rsidRPr="00B5650B">
        <w:rPr>
          <w:rFonts w:ascii="Times New Roman" w:hAnsi="Times New Roman" w:cs="Times New Roman"/>
        </w:rPr>
        <w:t xml:space="preserve">tornara-se </w:t>
      </w:r>
      <w:r w:rsidRPr="00B5650B">
        <w:rPr>
          <w:rFonts w:ascii="Times New Roman" w:hAnsi="Times New Roman" w:cs="Times New Roman"/>
        </w:rPr>
        <w:t>Mato Grosso, cuja safra saltou de 8,8 milhões de toneladas em 2000 (2,9 milhões de hectares) para 31,6 milhões de toneladas em (9,4 milhões de hectares) em 2018.</w:t>
      </w:r>
    </w:p>
  </w:footnote>
  <w:footnote w:id="10">
    <w:p w14:paraId="0A350BB5" w14:textId="42FF213A" w:rsidR="00527F1C" w:rsidRPr="00B5650B" w:rsidRDefault="00527F1C">
      <w:pPr>
        <w:pStyle w:val="Textodenotaderodap"/>
        <w:rPr>
          <w:rFonts w:ascii="Times New Roman" w:hAnsi="Times New Roman" w:cs="Times New Roman"/>
        </w:rPr>
      </w:pPr>
      <w:r w:rsidRPr="00B5650B">
        <w:rPr>
          <w:rStyle w:val="Refdenotaderodap"/>
          <w:rFonts w:ascii="Times New Roman" w:hAnsi="Times New Roman" w:cs="Times New Roman"/>
        </w:rPr>
        <w:footnoteRef/>
      </w:r>
      <w:r w:rsidRPr="00B5650B">
        <w:rPr>
          <w:rFonts w:ascii="Times New Roman" w:hAnsi="Times New Roman" w:cs="Times New Roman"/>
        </w:rPr>
        <w:t xml:space="preserve"> Não podemos deixar de mencionar que Roberto Rodrigues, então presidente da Associação Brasileira do Agronegócio foi ministro da Agricultura, Pecuária e Abastecimento entre  janeiro de 2003 e junho de 2006, durante o primeiro mandato do presidente Lula.</w:t>
      </w:r>
      <w:r w:rsidR="003A3B64" w:rsidRPr="00B5650B">
        <w:rPr>
          <w:rFonts w:ascii="Times New Roman" w:hAnsi="Times New Roman" w:cs="Times New Roman"/>
        </w:rPr>
        <w:t xml:space="preserve"> Lembrando que outras figuras proeminentes do agronegócio </w:t>
      </w:r>
      <w:r w:rsidR="007575AF" w:rsidRPr="00B5650B">
        <w:rPr>
          <w:rFonts w:ascii="Times New Roman" w:hAnsi="Times New Roman" w:cs="Times New Roman"/>
        </w:rPr>
        <w:t xml:space="preserve">brasileiro </w:t>
      </w:r>
      <w:r w:rsidR="003A3B64" w:rsidRPr="00B5650B">
        <w:rPr>
          <w:rFonts w:ascii="Times New Roman" w:hAnsi="Times New Roman" w:cs="Times New Roman"/>
        </w:rPr>
        <w:t>como Blairo Maggi</w:t>
      </w:r>
      <w:r w:rsidR="00C10FB6" w:rsidRPr="00B5650B">
        <w:rPr>
          <w:rFonts w:ascii="Times New Roman" w:hAnsi="Times New Roman" w:cs="Times New Roman"/>
        </w:rPr>
        <w:t xml:space="preserve"> (grande produtor de soja)</w:t>
      </w:r>
      <w:r w:rsidR="003A3B64" w:rsidRPr="00B5650B">
        <w:rPr>
          <w:rFonts w:ascii="Times New Roman" w:hAnsi="Times New Roman" w:cs="Times New Roman"/>
        </w:rPr>
        <w:t xml:space="preserve"> e Kátia Abreu</w:t>
      </w:r>
      <w:r w:rsidR="00C10FB6" w:rsidRPr="00B5650B">
        <w:rPr>
          <w:rFonts w:ascii="Times New Roman" w:hAnsi="Times New Roman" w:cs="Times New Roman"/>
        </w:rPr>
        <w:t xml:space="preserve"> (ex-presidente da Confederação Nacional da Agricultura/CNA), Luiz Fernando </w:t>
      </w:r>
      <w:proofErr w:type="spellStart"/>
      <w:r w:rsidR="00C10FB6" w:rsidRPr="00B5650B">
        <w:rPr>
          <w:rFonts w:ascii="Times New Roman" w:hAnsi="Times New Roman" w:cs="Times New Roman"/>
        </w:rPr>
        <w:t>Furlán</w:t>
      </w:r>
      <w:proofErr w:type="spellEnd"/>
      <w:r w:rsidR="00C10FB6" w:rsidRPr="00B5650B">
        <w:rPr>
          <w:rFonts w:ascii="Times New Roman" w:hAnsi="Times New Roman" w:cs="Times New Roman"/>
        </w:rPr>
        <w:t xml:space="preserve"> (ex-presidente da Sadia) </w:t>
      </w:r>
      <w:r w:rsidR="003A3B64" w:rsidRPr="00B5650B">
        <w:rPr>
          <w:rFonts w:ascii="Times New Roman" w:hAnsi="Times New Roman" w:cs="Times New Roman"/>
        </w:rPr>
        <w:t>ocuparam cargos no primeiro escalão de governos petistas.</w:t>
      </w:r>
    </w:p>
  </w:footnote>
  <w:footnote w:id="11">
    <w:p w14:paraId="73FEC4F1" w14:textId="567B52BE" w:rsidR="00F36BD6" w:rsidRPr="00B5650B" w:rsidRDefault="00F36BD6">
      <w:pPr>
        <w:pStyle w:val="Textodenotaderodap"/>
        <w:rPr>
          <w:rFonts w:ascii="Times New Roman" w:hAnsi="Times New Roman" w:cs="Times New Roman"/>
        </w:rPr>
      </w:pPr>
      <w:r w:rsidRPr="00B5650B">
        <w:rPr>
          <w:rStyle w:val="Refdenotaderodap"/>
          <w:rFonts w:ascii="Times New Roman" w:hAnsi="Times New Roman" w:cs="Times New Roman"/>
        </w:rPr>
        <w:footnoteRef/>
      </w:r>
      <w:r w:rsidRPr="00B5650B">
        <w:rPr>
          <w:rFonts w:ascii="Times New Roman" w:hAnsi="Times New Roman" w:cs="Times New Roman"/>
        </w:rPr>
        <w:t xml:space="preserve"> Expressão utilizada em nota pública da Confederação nacional da Agricultura (CNA).</w:t>
      </w:r>
    </w:p>
  </w:footnote>
  <w:footnote w:id="12">
    <w:p w14:paraId="165314A7" w14:textId="4C80461F" w:rsidR="00BF31B2" w:rsidRPr="00B5650B" w:rsidRDefault="00BF31B2">
      <w:pPr>
        <w:pStyle w:val="Textodenotaderodap"/>
        <w:rPr>
          <w:rFonts w:ascii="Times New Roman" w:hAnsi="Times New Roman" w:cs="Times New Roman"/>
        </w:rPr>
      </w:pPr>
      <w:r w:rsidRPr="00B5650B">
        <w:rPr>
          <w:rStyle w:val="Refdenotaderodap"/>
          <w:rFonts w:ascii="Times New Roman" w:hAnsi="Times New Roman" w:cs="Times New Roman"/>
        </w:rPr>
        <w:footnoteRef/>
      </w:r>
      <w:r w:rsidRPr="00B5650B">
        <w:rPr>
          <w:rFonts w:ascii="Times New Roman" w:hAnsi="Times New Roman" w:cs="Times New Roman"/>
        </w:rPr>
        <w:t xml:space="preserve"> O debate ocorre em meio a implementação do Cadastro Ambiental Rural em vários estados</w:t>
      </w:r>
      <w:r w:rsidR="008C276F" w:rsidRPr="00B5650B">
        <w:rPr>
          <w:rFonts w:ascii="Times New Roman" w:hAnsi="Times New Roman" w:cs="Times New Roman"/>
        </w:rPr>
        <w:t xml:space="preserve"> </w:t>
      </w:r>
      <w:r w:rsidRPr="00B5650B">
        <w:rPr>
          <w:rFonts w:ascii="Times New Roman" w:hAnsi="Times New Roman" w:cs="Times New Roman"/>
        </w:rPr>
        <w:t xml:space="preserve"> Amazônicos</w:t>
      </w:r>
      <w:r w:rsidR="008C276F" w:rsidRPr="00B5650B">
        <w:rPr>
          <w:rFonts w:ascii="Times New Roman" w:hAnsi="Times New Roman" w:cs="Times New Roman"/>
        </w:rPr>
        <w:t xml:space="preserve"> como o Pará</w:t>
      </w:r>
      <w:r w:rsidRPr="00B5650B">
        <w:rPr>
          <w:rFonts w:ascii="Times New Roman" w:hAnsi="Times New Roman" w:cs="Times New Roman"/>
        </w:rPr>
        <w:t>,</w:t>
      </w:r>
      <w:r w:rsidR="008C276F" w:rsidRPr="00B5650B">
        <w:rPr>
          <w:rFonts w:ascii="Times New Roman" w:hAnsi="Times New Roman" w:cs="Times New Roman"/>
        </w:rPr>
        <w:t xml:space="preserve"> por exemplo, </w:t>
      </w:r>
      <w:r w:rsidR="00D1084F" w:rsidRPr="00B5650B">
        <w:rPr>
          <w:rFonts w:ascii="Times New Roman" w:hAnsi="Times New Roman" w:cs="Times New Roman"/>
        </w:rPr>
        <w:t xml:space="preserve">se </w:t>
      </w:r>
      <w:r w:rsidRPr="00B5650B">
        <w:rPr>
          <w:rFonts w:ascii="Times New Roman" w:hAnsi="Times New Roman" w:cs="Times New Roman"/>
        </w:rPr>
        <w:t>soma</w:t>
      </w:r>
      <w:r w:rsidR="008C276F" w:rsidRPr="00B5650B">
        <w:rPr>
          <w:rFonts w:ascii="Times New Roman" w:hAnsi="Times New Roman" w:cs="Times New Roman"/>
        </w:rPr>
        <w:t xml:space="preserve">ndo </w:t>
      </w:r>
      <w:r w:rsidRPr="00B5650B">
        <w:rPr>
          <w:rFonts w:ascii="Times New Roman" w:hAnsi="Times New Roman" w:cs="Times New Roman"/>
        </w:rPr>
        <w:t>e ampara</w:t>
      </w:r>
      <w:r w:rsidR="008C276F" w:rsidRPr="00B5650B">
        <w:rPr>
          <w:rFonts w:ascii="Times New Roman" w:hAnsi="Times New Roman" w:cs="Times New Roman"/>
        </w:rPr>
        <w:t>ndo</w:t>
      </w:r>
      <w:r w:rsidRPr="00B5650B">
        <w:rPr>
          <w:rFonts w:ascii="Times New Roman" w:hAnsi="Times New Roman" w:cs="Times New Roman"/>
        </w:rPr>
        <w:t xml:space="preserve"> tecnicamente as demandas de regularização fundiária. </w:t>
      </w:r>
    </w:p>
  </w:footnote>
  <w:footnote w:id="13">
    <w:p w14:paraId="204FEB61" w14:textId="27ACF507" w:rsidR="00AC5E4B" w:rsidRPr="00B5650B" w:rsidRDefault="00AC5E4B" w:rsidP="00AC5E4B">
      <w:pPr>
        <w:pStyle w:val="Textodenotaderodap"/>
        <w:rPr>
          <w:rFonts w:ascii="Times New Roman" w:hAnsi="Times New Roman" w:cs="Times New Roman"/>
        </w:rPr>
      </w:pPr>
      <w:r w:rsidRPr="00B5650B">
        <w:rPr>
          <w:rStyle w:val="Refdenotaderodap"/>
          <w:rFonts w:ascii="Times New Roman" w:hAnsi="Times New Roman" w:cs="Times New Roman"/>
        </w:rPr>
        <w:footnoteRef/>
      </w:r>
      <w:r w:rsidRPr="00B5650B">
        <w:rPr>
          <w:rFonts w:ascii="Times New Roman" w:hAnsi="Times New Roman" w:cs="Times New Roman"/>
        </w:rPr>
        <w:t xml:space="preserve"> Segundo </w:t>
      </w:r>
      <w:r w:rsidR="007477BB" w:rsidRPr="00B5650B">
        <w:rPr>
          <w:rFonts w:ascii="Times New Roman" w:hAnsi="Times New Roman" w:cs="Times New Roman"/>
        </w:rPr>
        <w:t xml:space="preserve">Ariovaldo Umbelino de </w:t>
      </w:r>
      <w:r w:rsidRPr="00B5650B">
        <w:rPr>
          <w:rFonts w:ascii="Times New Roman" w:hAnsi="Times New Roman" w:cs="Times New Roman"/>
        </w:rPr>
        <w:t xml:space="preserve">Oliveira (Torres et al, </w:t>
      </w:r>
      <w:r w:rsidR="007477BB" w:rsidRPr="00B5650B">
        <w:rPr>
          <w:rFonts w:ascii="Times New Roman" w:hAnsi="Times New Roman" w:cs="Times New Roman"/>
        </w:rPr>
        <w:t>2017,</w:t>
      </w:r>
      <w:r w:rsidRPr="00B5650B">
        <w:rPr>
          <w:rFonts w:ascii="Times New Roman" w:hAnsi="Times New Roman" w:cs="Times New Roman"/>
        </w:rPr>
        <w:t xml:space="preserve"> p. XVIII)  “Asdrúbal Bentes (Partido do Movimento Democrático Brasileiro - PMDB/PA). Esse deputado federal foi presidente do Grupo Executivo das Terras do Araguaia-Tocantins (</w:t>
      </w:r>
      <w:proofErr w:type="spellStart"/>
      <w:r w:rsidRPr="00B5650B">
        <w:rPr>
          <w:rFonts w:ascii="Times New Roman" w:hAnsi="Times New Roman" w:cs="Times New Roman"/>
        </w:rPr>
        <w:t>Getat</w:t>
      </w:r>
      <w:proofErr w:type="spellEnd"/>
      <w:r w:rsidRPr="00B5650B">
        <w:rPr>
          <w:rFonts w:ascii="Times New Roman" w:hAnsi="Times New Roman" w:cs="Times New Roman"/>
        </w:rPr>
        <w:t>) em Marabá (Pará) entre 1985 e 1986 (governo José Sarney) e superintendente do Incra no</w:t>
      </w:r>
      <w:r w:rsidR="006E67B8" w:rsidRPr="00B5650B">
        <w:rPr>
          <w:rFonts w:ascii="Times New Roman" w:hAnsi="Times New Roman" w:cs="Times New Roman"/>
        </w:rPr>
        <w:t xml:space="preserve"> </w:t>
      </w:r>
      <w:r w:rsidRPr="00B5650B">
        <w:rPr>
          <w:rFonts w:ascii="Times New Roman" w:hAnsi="Times New Roman" w:cs="Times New Roman"/>
        </w:rPr>
        <w:t>Pará entre 1991 e 1992 (governo Fernando Collor de Mello)”</w:t>
      </w:r>
    </w:p>
  </w:footnote>
  <w:footnote w:id="14">
    <w:p w14:paraId="5FD2D0C9" w14:textId="77777777" w:rsidR="00355638" w:rsidRPr="00B5650B" w:rsidRDefault="00355638" w:rsidP="00355638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B5650B">
        <w:rPr>
          <w:rFonts w:ascii="Times New Roman" w:hAnsi="Times New Roman" w:cs="Times New Roman"/>
        </w:rPr>
        <w:t>O Terra a Limpo tinha como objetivo o atendimento de 87 municípios e o benefício de 65 mil famílias. O projeto estava referenciado no Programa Terra Legal e foi realizado em parceria com o Instituto de Terras de Mato Grosso (</w:t>
      </w:r>
      <w:proofErr w:type="spellStart"/>
      <w:r w:rsidRPr="00B5650B">
        <w:rPr>
          <w:rFonts w:ascii="Times New Roman" w:hAnsi="Times New Roman" w:cs="Times New Roman"/>
        </w:rPr>
        <w:t>Intermat</w:t>
      </w:r>
      <w:proofErr w:type="spellEnd"/>
      <w:r w:rsidRPr="00B5650B">
        <w:rPr>
          <w:rFonts w:ascii="Times New Roman" w:hAnsi="Times New Roman" w:cs="Times New Roman"/>
        </w:rPr>
        <w:t>) e Instituto Nacional de Colonização e Reforma Agrária (INCRA).</w:t>
      </w:r>
    </w:p>
  </w:footnote>
  <w:footnote w:id="15">
    <w:p w14:paraId="22C84C1E" w14:textId="68A7A991" w:rsidR="00F3718D" w:rsidRPr="00B5650B" w:rsidRDefault="00F3718D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="003E5D04" w:rsidRPr="00B5650B">
        <w:rPr>
          <w:rFonts w:ascii="Times New Roman" w:hAnsi="Times New Roman" w:cs="Times New Roman"/>
        </w:rPr>
        <w:t xml:space="preserve">Dados do Incra apontam uma </w:t>
      </w:r>
      <w:r w:rsidR="00C5616E" w:rsidRPr="00B5650B">
        <w:rPr>
          <w:rFonts w:ascii="Times New Roman" w:hAnsi="Times New Roman" w:cs="Times New Roman"/>
        </w:rPr>
        <w:t>notória queda d</w:t>
      </w:r>
      <w:r w:rsidR="003E5D04" w:rsidRPr="00B5650B">
        <w:rPr>
          <w:rFonts w:ascii="Times New Roman" w:hAnsi="Times New Roman" w:cs="Times New Roman"/>
        </w:rPr>
        <w:t>o número de famílias assentadas a partir de 2007</w:t>
      </w:r>
      <w:r w:rsidR="00C5616E" w:rsidRPr="00B5650B">
        <w:rPr>
          <w:rFonts w:ascii="Times New Roman" w:hAnsi="Times New Roman" w:cs="Times New Roman"/>
        </w:rPr>
        <w:t xml:space="preserve">, com redução drástica nos governos de Dilma </w:t>
      </w:r>
      <w:proofErr w:type="spellStart"/>
      <w:r w:rsidR="00C5616E" w:rsidRPr="00B5650B">
        <w:rPr>
          <w:rFonts w:ascii="Times New Roman" w:hAnsi="Times New Roman" w:cs="Times New Roman"/>
        </w:rPr>
        <w:t>Roussef</w:t>
      </w:r>
      <w:proofErr w:type="spellEnd"/>
      <w:r w:rsidR="00C5616E" w:rsidRPr="00B5650B">
        <w:rPr>
          <w:rFonts w:ascii="Times New Roman" w:hAnsi="Times New Roman" w:cs="Times New Roman"/>
        </w:rPr>
        <w:t>, Michel Temer e Jair Bolsonaro.</w:t>
      </w:r>
      <w:r w:rsidR="002B4717" w:rsidRPr="00B5650B">
        <w:rPr>
          <w:rFonts w:ascii="Times New Roman" w:hAnsi="Times New Roman" w:cs="Times New Roman"/>
        </w:rPr>
        <w:t xml:space="preserve"> Vale mencionar que desde 2005</w:t>
      </w:r>
      <w:r w:rsidR="00091348" w:rsidRPr="00B5650B">
        <w:rPr>
          <w:rFonts w:ascii="Times New Roman" w:hAnsi="Times New Roman" w:cs="Times New Roman"/>
        </w:rPr>
        <w:t>, ecoando o</w:t>
      </w:r>
      <w:r w:rsidR="00C219C5" w:rsidRPr="00B5650B">
        <w:rPr>
          <w:rFonts w:ascii="Times New Roman" w:hAnsi="Times New Roman" w:cs="Times New Roman"/>
        </w:rPr>
        <w:t>s compromissos do</w:t>
      </w:r>
      <w:r w:rsidR="00091348" w:rsidRPr="00B5650B">
        <w:rPr>
          <w:rFonts w:ascii="Times New Roman" w:hAnsi="Times New Roman" w:cs="Times New Roman"/>
        </w:rPr>
        <w:t xml:space="preserve"> presidencialismo de conciliação de classes,</w:t>
      </w:r>
      <w:r w:rsidR="002B4717" w:rsidRPr="00B5650B">
        <w:rPr>
          <w:rFonts w:ascii="Times New Roman" w:hAnsi="Times New Roman" w:cs="Times New Roman"/>
        </w:rPr>
        <w:t xml:space="preserve"> verificou-se </w:t>
      </w:r>
      <w:r w:rsidR="00091348" w:rsidRPr="00B5650B">
        <w:rPr>
          <w:rFonts w:ascii="Times New Roman" w:hAnsi="Times New Roman" w:cs="Times New Roman"/>
        </w:rPr>
        <w:t>uma</w:t>
      </w:r>
      <w:r w:rsidR="002B4717" w:rsidRPr="00B5650B">
        <w:rPr>
          <w:rFonts w:ascii="Times New Roman" w:hAnsi="Times New Roman" w:cs="Times New Roman"/>
        </w:rPr>
        <w:t xml:space="preserve"> tendencia de queda do número de famílias envolvidas em ocupações de terras, apontando uma inflexão no processo de luta pela reforma agrária</w:t>
      </w:r>
      <w:r w:rsidR="00A40640" w:rsidRPr="00B5650B">
        <w:rPr>
          <w:rFonts w:ascii="Times New Roman" w:hAnsi="Times New Roman" w:cs="Times New Roman"/>
        </w:rPr>
        <w:t xml:space="preserve"> </w:t>
      </w:r>
      <w:r w:rsidR="00091348" w:rsidRPr="00B5650B">
        <w:rPr>
          <w:rFonts w:ascii="Times New Roman" w:hAnsi="Times New Roman" w:cs="Times New Roman"/>
        </w:rPr>
        <w:t xml:space="preserve">e o </w:t>
      </w:r>
      <w:proofErr w:type="spellStart"/>
      <w:r w:rsidR="00091348" w:rsidRPr="00B5650B">
        <w:rPr>
          <w:rFonts w:ascii="Times New Roman" w:hAnsi="Times New Roman" w:cs="Times New Roman"/>
        </w:rPr>
        <w:t>eclipsamento</w:t>
      </w:r>
      <w:proofErr w:type="spellEnd"/>
      <w:r w:rsidR="00A40640" w:rsidRPr="00B5650B">
        <w:rPr>
          <w:rFonts w:ascii="Times New Roman" w:hAnsi="Times New Roman" w:cs="Times New Roman"/>
        </w:rPr>
        <w:t xml:space="preserve"> das lutas sociais no campo</w:t>
      </w:r>
      <w:r w:rsidR="00091348" w:rsidRPr="00B5650B">
        <w:rPr>
          <w:rFonts w:ascii="Times New Roman" w:hAnsi="Times New Roman" w:cs="Times New Roman"/>
        </w:rPr>
        <w:t>.</w:t>
      </w:r>
      <w:r w:rsidR="002B4717" w:rsidRPr="00B5650B">
        <w:rPr>
          <w:rFonts w:ascii="Times New Roman" w:hAnsi="Times New Roman" w:cs="Times New Roman"/>
        </w:rPr>
        <w:t xml:space="preserve"> </w:t>
      </w:r>
    </w:p>
  </w:footnote>
  <w:footnote w:id="16">
    <w:p w14:paraId="42BB7E7B" w14:textId="4CD65037" w:rsidR="00EE7E2A" w:rsidRPr="00B5650B" w:rsidRDefault="00EE7E2A">
      <w:pPr>
        <w:pStyle w:val="Textodenotaderodap"/>
        <w:rPr>
          <w:rFonts w:ascii="Times New Roman" w:hAnsi="Times New Roman" w:cs="Times New Roman"/>
        </w:rPr>
      </w:pPr>
      <w:r w:rsidRPr="00B5650B">
        <w:rPr>
          <w:rStyle w:val="Refdenotaderodap"/>
          <w:rFonts w:ascii="Times New Roman" w:hAnsi="Times New Roman" w:cs="Times New Roman"/>
        </w:rPr>
        <w:footnoteRef/>
      </w:r>
      <w:r w:rsidRPr="00B5650B">
        <w:rPr>
          <w:rFonts w:ascii="Times New Roman" w:hAnsi="Times New Roman" w:cs="Times New Roman"/>
        </w:rPr>
        <w:t xml:space="preserve"> </w:t>
      </w:r>
      <w:r w:rsidR="0011654D" w:rsidRPr="00B5650B">
        <w:rPr>
          <w:rFonts w:ascii="Times New Roman" w:hAnsi="Times New Roman" w:cs="Times New Roman"/>
        </w:rPr>
        <w:t xml:space="preserve">Previa-se o encerramento do </w:t>
      </w:r>
      <w:r w:rsidRPr="00B5650B">
        <w:rPr>
          <w:rFonts w:ascii="Times New Roman" w:hAnsi="Times New Roman" w:cs="Times New Roman"/>
        </w:rPr>
        <w:t xml:space="preserve">Programa Terra Legal </w:t>
      </w:r>
      <w:r w:rsidR="0011654D" w:rsidRPr="00B5650B">
        <w:rPr>
          <w:rFonts w:ascii="Times New Roman" w:hAnsi="Times New Roman" w:cs="Times New Roman"/>
        </w:rPr>
        <w:t xml:space="preserve">em </w:t>
      </w:r>
      <w:r w:rsidRPr="00B5650B">
        <w:rPr>
          <w:rFonts w:ascii="Times New Roman" w:hAnsi="Times New Roman" w:cs="Times New Roman"/>
        </w:rPr>
        <w:t xml:space="preserve">julho de 2014, </w:t>
      </w:r>
      <w:r w:rsidR="00F64599" w:rsidRPr="00B5650B">
        <w:rPr>
          <w:rFonts w:ascii="Times New Roman" w:hAnsi="Times New Roman" w:cs="Times New Roman"/>
        </w:rPr>
        <w:t xml:space="preserve">no entanto este foi </w:t>
      </w:r>
      <w:r w:rsidRPr="00B5650B">
        <w:rPr>
          <w:rFonts w:ascii="Times New Roman" w:hAnsi="Times New Roman" w:cs="Times New Roman"/>
        </w:rPr>
        <w:t>prorrogado até julho de</w:t>
      </w:r>
      <w:r w:rsidR="00F64599" w:rsidRPr="00B5650B">
        <w:rPr>
          <w:rFonts w:ascii="Times New Roman" w:hAnsi="Times New Roman" w:cs="Times New Roman"/>
        </w:rPr>
        <w:t xml:space="preserve"> </w:t>
      </w:r>
      <w:r w:rsidRPr="00B5650B">
        <w:rPr>
          <w:rFonts w:ascii="Times New Roman" w:hAnsi="Times New Roman" w:cs="Times New Roman"/>
        </w:rPr>
        <w:t>2017, pelo decreto nº 8.273/14</w:t>
      </w:r>
      <w:r w:rsidR="0011654D" w:rsidRPr="00B5650B">
        <w:rPr>
          <w:rFonts w:ascii="Times New Roman" w:hAnsi="Times New Roman" w:cs="Times New Roman"/>
        </w:rPr>
        <w:t>.</w:t>
      </w:r>
    </w:p>
  </w:footnote>
  <w:footnote w:id="17">
    <w:p w14:paraId="15E608F3" w14:textId="62E6C493" w:rsidR="007908DA" w:rsidRPr="00B5650B" w:rsidRDefault="007908DA">
      <w:pPr>
        <w:pStyle w:val="Textodenotaderodap"/>
        <w:rPr>
          <w:rFonts w:ascii="Times New Roman" w:hAnsi="Times New Roman" w:cs="Times New Roman"/>
        </w:rPr>
      </w:pPr>
      <w:r w:rsidRPr="00B5650B">
        <w:rPr>
          <w:rStyle w:val="Refdenotaderodap"/>
          <w:rFonts w:ascii="Times New Roman" w:hAnsi="Times New Roman" w:cs="Times New Roman"/>
        </w:rPr>
        <w:footnoteRef/>
      </w:r>
      <w:r w:rsidRPr="00B5650B">
        <w:rPr>
          <w:rFonts w:ascii="Times New Roman" w:hAnsi="Times New Roman" w:cs="Times New Roman"/>
        </w:rPr>
        <w:t xml:space="preserve"> Até 2004, o Programa Terra Legal titulou 7.951 processos.</w:t>
      </w:r>
    </w:p>
  </w:footnote>
  <w:footnote w:id="18">
    <w:p w14:paraId="1AE7CAB8" w14:textId="78BBD9FE" w:rsidR="007C6E63" w:rsidRPr="00B5650B" w:rsidRDefault="007C6E63">
      <w:pPr>
        <w:pStyle w:val="Textodenotaderodap"/>
        <w:rPr>
          <w:rFonts w:ascii="Times New Roman" w:hAnsi="Times New Roman" w:cs="Times New Roman"/>
        </w:rPr>
      </w:pPr>
      <w:r w:rsidRPr="00B5650B">
        <w:rPr>
          <w:rStyle w:val="Refdenotaderodap"/>
          <w:rFonts w:ascii="Times New Roman" w:hAnsi="Times New Roman" w:cs="Times New Roman"/>
        </w:rPr>
        <w:footnoteRef/>
      </w:r>
      <w:r w:rsidRPr="00B5650B">
        <w:rPr>
          <w:rFonts w:ascii="Times New Roman" w:hAnsi="Times New Roman" w:cs="Times New Roman"/>
        </w:rPr>
        <w:t xml:space="preserve"> O Grupo Executivo Intergovernamental para a Regularização Fundiária na Amazônia Legal foi criado pelo Decreto s/n°, de 27 de abril de 2009, com a função de  finalidade de definir diretrizes e monitorar as ações de regularização fundiária nas terras da União localizadas na Amazônia Legal.</w:t>
      </w:r>
    </w:p>
  </w:footnote>
  <w:footnote w:id="19">
    <w:p w14:paraId="32C216E8" w14:textId="6F28607B" w:rsidR="005C086F" w:rsidRPr="00B5650B" w:rsidRDefault="005C086F" w:rsidP="005C086F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B5650B">
        <w:rPr>
          <w:rFonts w:ascii="Times New Roman" w:hAnsi="Times New Roman" w:cs="Times New Roman"/>
        </w:rPr>
        <w:t>O governo Temer enfrentou denúncias de corrupção passiva, organização criminosa e obstrução de Justiça. Um dos mais grave</w:t>
      </w:r>
      <w:r w:rsidR="00976BCC" w:rsidRPr="00B5650B">
        <w:rPr>
          <w:rFonts w:ascii="Times New Roman" w:hAnsi="Times New Roman" w:cs="Times New Roman"/>
        </w:rPr>
        <w:t>s</w:t>
      </w:r>
      <w:r w:rsidRPr="00B5650B">
        <w:rPr>
          <w:rFonts w:ascii="Times New Roman" w:hAnsi="Times New Roman" w:cs="Times New Roman"/>
        </w:rPr>
        <w:t xml:space="preserve"> </w:t>
      </w:r>
      <w:r w:rsidR="00976BCC" w:rsidRPr="00B5650B">
        <w:rPr>
          <w:rFonts w:ascii="Times New Roman" w:hAnsi="Times New Roman" w:cs="Times New Roman"/>
        </w:rPr>
        <w:t xml:space="preserve">momentos </w:t>
      </w:r>
      <w:r w:rsidR="00452A55" w:rsidRPr="00B5650B">
        <w:rPr>
          <w:rFonts w:ascii="Times New Roman" w:hAnsi="Times New Roman" w:cs="Times New Roman"/>
        </w:rPr>
        <w:t xml:space="preserve">deveu-se </w:t>
      </w:r>
      <w:r w:rsidR="00976BCC" w:rsidRPr="00B5650B">
        <w:rPr>
          <w:rFonts w:ascii="Times New Roman" w:hAnsi="Times New Roman" w:cs="Times New Roman"/>
        </w:rPr>
        <w:t xml:space="preserve">a </w:t>
      </w:r>
      <w:r w:rsidRPr="00B5650B">
        <w:rPr>
          <w:rFonts w:ascii="Times New Roman" w:hAnsi="Times New Roman" w:cs="Times New Roman"/>
        </w:rPr>
        <w:t xml:space="preserve">uma conversa </w:t>
      </w:r>
      <w:r w:rsidR="00976BCC" w:rsidRPr="00B5650B">
        <w:rPr>
          <w:rFonts w:ascii="Times New Roman" w:hAnsi="Times New Roman" w:cs="Times New Roman"/>
        </w:rPr>
        <w:t xml:space="preserve">de Temer </w:t>
      </w:r>
      <w:r w:rsidRPr="00B5650B">
        <w:rPr>
          <w:rFonts w:ascii="Times New Roman" w:hAnsi="Times New Roman" w:cs="Times New Roman"/>
        </w:rPr>
        <w:t>com o dono da empresa</w:t>
      </w:r>
      <w:r w:rsidR="00976BCC" w:rsidRPr="00B5650B">
        <w:rPr>
          <w:rFonts w:ascii="Times New Roman" w:hAnsi="Times New Roman" w:cs="Times New Roman"/>
        </w:rPr>
        <w:t xml:space="preserve"> JB</w:t>
      </w:r>
      <w:r w:rsidR="00897DD7" w:rsidRPr="00B5650B">
        <w:rPr>
          <w:rFonts w:ascii="Times New Roman" w:hAnsi="Times New Roman" w:cs="Times New Roman"/>
        </w:rPr>
        <w:t xml:space="preserve">S (uma das mais poderosas empresas do agronegócio </w:t>
      </w:r>
      <w:r w:rsidR="004F07F5" w:rsidRPr="00B5650B">
        <w:rPr>
          <w:rFonts w:ascii="Times New Roman" w:hAnsi="Times New Roman" w:cs="Times New Roman"/>
        </w:rPr>
        <w:t>brasileiro</w:t>
      </w:r>
      <w:r w:rsidR="00897DD7" w:rsidRPr="00B5650B">
        <w:rPr>
          <w:rFonts w:ascii="Times New Roman" w:hAnsi="Times New Roman" w:cs="Times New Roman"/>
        </w:rPr>
        <w:t>)</w:t>
      </w:r>
      <w:r w:rsidRPr="00B5650B">
        <w:rPr>
          <w:rFonts w:ascii="Times New Roman" w:hAnsi="Times New Roman" w:cs="Times New Roman"/>
        </w:rPr>
        <w:t xml:space="preserve"> </w:t>
      </w:r>
      <w:r w:rsidR="00976BCC" w:rsidRPr="00B5650B">
        <w:rPr>
          <w:rFonts w:ascii="Times New Roman" w:hAnsi="Times New Roman" w:cs="Times New Roman"/>
        </w:rPr>
        <w:t xml:space="preserve">de </w:t>
      </w:r>
      <w:r w:rsidRPr="00B5650B">
        <w:rPr>
          <w:rFonts w:ascii="Times New Roman" w:hAnsi="Times New Roman" w:cs="Times New Roman"/>
        </w:rPr>
        <w:t xml:space="preserve">Joesley Batista, </w:t>
      </w:r>
      <w:r w:rsidR="00976BCC" w:rsidRPr="00B5650B">
        <w:rPr>
          <w:rFonts w:ascii="Times New Roman" w:hAnsi="Times New Roman" w:cs="Times New Roman"/>
        </w:rPr>
        <w:t xml:space="preserve">quando </w:t>
      </w:r>
      <w:r w:rsidRPr="00B5650B">
        <w:rPr>
          <w:rFonts w:ascii="Times New Roman" w:hAnsi="Times New Roman" w:cs="Times New Roman"/>
        </w:rPr>
        <w:t>Temer deu aval ao pagamento de dinheiro para a compra do silêncio do ex-deputado Eduardo Cunha</w:t>
      </w:r>
      <w:r w:rsidR="00512A4B" w:rsidRPr="00B5650B">
        <w:rPr>
          <w:rFonts w:ascii="Times New Roman" w:hAnsi="Times New Roman" w:cs="Times New Roman"/>
        </w:rPr>
        <w:t xml:space="preserve">, que abriu processo de </w:t>
      </w:r>
      <w:r w:rsidR="0033266E" w:rsidRPr="00B5650B">
        <w:rPr>
          <w:rFonts w:ascii="Times New Roman" w:hAnsi="Times New Roman" w:cs="Times New Roman"/>
          <w:i/>
          <w:iCs/>
        </w:rPr>
        <w:t>impeachment</w:t>
      </w:r>
      <w:r w:rsidR="00512A4B" w:rsidRPr="00B5650B">
        <w:rPr>
          <w:rFonts w:ascii="Times New Roman" w:hAnsi="Times New Roman" w:cs="Times New Roman"/>
        </w:rPr>
        <w:t xml:space="preserve"> contra Dilma </w:t>
      </w:r>
      <w:proofErr w:type="spellStart"/>
      <w:r w:rsidR="00512A4B" w:rsidRPr="00B5650B">
        <w:rPr>
          <w:rFonts w:ascii="Times New Roman" w:hAnsi="Times New Roman" w:cs="Times New Roman"/>
        </w:rPr>
        <w:t>Roussef</w:t>
      </w:r>
      <w:proofErr w:type="spellEnd"/>
      <w:r w:rsidR="00976BCC" w:rsidRPr="00B5650B">
        <w:rPr>
          <w:rFonts w:ascii="Times New Roman" w:hAnsi="Times New Roman" w:cs="Times New Roman"/>
        </w:rPr>
        <w:t>.</w:t>
      </w:r>
    </w:p>
  </w:footnote>
  <w:footnote w:id="20">
    <w:p w14:paraId="3D548FE7" w14:textId="53F13BE7" w:rsidR="00D6072C" w:rsidRPr="00B5650B" w:rsidRDefault="00D6072C">
      <w:pPr>
        <w:pStyle w:val="Textodenotaderodap"/>
        <w:rPr>
          <w:rFonts w:ascii="Times New Roman" w:hAnsi="Times New Roman" w:cs="Times New Roman"/>
        </w:rPr>
      </w:pPr>
      <w:r w:rsidRPr="00B5650B">
        <w:rPr>
          <w:rStyle w:val="Refdenotaderodap"/>
          <w:rFonts w:ascii="Times New Roman" w:hAnsi="Times New Roman" w:cs="Times New Roman"/>
        </w:rPr>
        <w:footnoteRef/>
      </w:r>
      <w:r w:rsidRPr="00B5650B">
        <w:rPr>
          <w:rFonts w:ascii="Times New Roman" w:hAnsi="Times New Roman" w:cs="Times New Roman"/>
        </w:rPr>
        <w:t xml:space="preserve"> Parte desta lei foi regulamentada pelo Decreto no 9.309/2018. </w:t>
      </w:r>
      <w:r w:rsidR="00293C09" w:rsidRPr="00B5650B">
        <w:rPr>
          <w:rFonts w:ascii="Times New Roman" w:hAnsi="Times New Roman" w:cs="Times New Roman"/>
        </w:rPr>
        <w:t>O d</w:t>
      </w:r>
      <w:r w:rsidRPr="00B5650B">
        <w:rPr>
          <w:rFonts w:ascii="Times New Roman" w:hAnsi="Times New Roman" w:cs="Times New Roman"/>
        </w:rPr>
        <w:t xml:space="preserve">ecreto aplicável a </w:t>
      </w:r>
      <w:r w:rsidR="00293C09" w:rsidRPr="00B5650B">
        <w:rPr>
          <w:rFonts w:ascii="Times New Roman" w:hAnsi="Times New Roman" w:cs="Times New Roman"/>
        </w:rPr>
        <w:t>regularização de ocupações fora da Amazônia e áreas remanescentes de projetos de colonização do INCRA dentro e fora da Amazônia e anteriores a 1985.</w:t>
      </w:r>
    </w:p>
  </w:footnote>
  <w:footnote w:id="21">
    <w:p w14:paraId="71C4582B" w14:textId="2F2C403F" w:rsidR="00237508" w:rsidRPr="00B5650B" w:rsidRDefault="00F841CF" w:rsidP="00237508">
      <w:pPr>
        <w:pStyle w:val="Textodenotaderodap"/>
        <w:rPr>
          <w:rFonts w:ascii="Times New Roman" w:hAnsi="Times New Roman" w:cs="Times New Roman"/>
        </w:rPr>
      </w:pPr>
      <w:r w:rsidRPr="00B5650B">
        <w:rPr>
          <w:rStyle w:val="Refdenotaderodap"/>
          <w:rFonts w:ascii="Times New Roman" w:hAnsi="Times New Roman" w:cs="Times New Roman"/>
        </w:rPr>
        <w:footnoteRef/>
      </w:r>
      <w:r w:rsidRPr="00B5650B">
        <w:rPr>
          <w:rFonts w:ascii="Times New Roman" w:hAnsi="Times New Roman" w:cs="Times New Roman"/>
        </w:rPr>
        <w:t xml:space="preserve"> </w:t>
      </w:r>
      <w:r w:rsidR="00237508" w:rsidRPr="00B5650B">
        <w:rPr>
          <w:rFonts w:ascii="Times New Roman" w:hAnsi="Times New Roman" w:cs="Times New Roman"/>
        </w:rPr>
        <w:t>Desde 2014, o programa “Terra Legal Amazônia“ é apoiado no âmbito da cooperação Brasil-Alemanha. A cooperação visa tornar os processos de regularização fundiária e a titulação de terras mais</w:t>
      </w:r>
    </w:p>
    <w:p w14:paraId="5808B485" w14:textId="54136B8F" w:rsidR="00F841CF" w:rsidRPr="00B5650B" w:rsidRDefault="00237508" w:rsidP="00237508">
      <w:pPr>
        <w:pStyle w:val="Textodenotaderodap"/>
        <w:rPr>
          <w:rFonts w:ascii="Times New Roman" w:hAnsi="Times New Roman" w:cs="Times New Roman"/>
        </w:rPr>
      </w:pPr>
      <w:r w:rsidRPr="00B5650B">
        <w:rPr>
          <w:rFonts w:ascii="Times New Roman" w:hAnsi="Times New Roman" w:cs="Times New Roman"/>
        </w:rPr>
        <w:t xml:space="preserve">eficientes e transparentes. </w:t>
      </w:r>
    </w:p>
  </w:footnote>
  <w:footnote w:id="22">
    <w:p w14:paraId="087D9E69" w14:textId="10CB6F8A" w:rsidR="00B106D4" w:rsidRPr="00B5650B" w:rsidRDefault="00B106D4">
      <w:pPr>
        <w:pStyle w:val="Textodenotaderodap"/>
        <w:rPr>
          <w:rFonts w:ascii="Times New Roman" w:hAnsi="Times New Roman" w:cs="Times New Roman"/>
        </w:rPr>
      </w:pPr>
      <w:r w:rsidRPr="00B5650B">
        <w:rPr>
          <w:rStyle w:val="Refdenotaderodap"/>
          <w:rFonts w:ascii="Times New Roman" w:hAnsi="Times New Roman" w:cs="Times New Roman"/>
        </w:rPr>
        <w:footnoteRef/>
      </w:r>
      <w:r w:rsidRPr="00B5650B">
        <w:rPr>
          <w:rFonts w:ascii="Times New Roman" w:hAnsi="Times New Roman" w:cs="Times New Roman"/>
        </w:rPr>
        <w:t xml:space="preserve"> A implementação do projeto foi realizada pelo consórcio composto por três organizações - GFA Consulting </w:t>
      </w:r>
      <w:proofErr w:type="spellStart"/>
      <w:r w:rsidRPr="00B5650B">
        <w:rPr>
          <w:rFonts w:ascii="Times New Roman" w:hAnsi="Times New Roman" w:cs="Times New Roman"/>
        </w:rPr>
        <w:t>Group</w:t>
      </w:r>
      <w:proofErr w:type="spellEnd"/>
      <w:r w:rsidRPr="00B5650B">
        <w:rPr>
          <w:rFonts w:ascii="Times New Roman" w:hAnsi="Times New Roman" w:cs="Times New Roman"/>
        </w:rPr>
        <w:t xml:space="preserve">, Instituto Internacional para a Educação do Brasil (IEB) e Dr. Schindler </w:t>
      </w:r>
      <w:proofErr w:type="spellStart"/>
      <w:r w:rsidRPr="00B5650B">
        <w:rPr>
          <w:rFonts w:ascii="Times New Roman" w:hAnsi="Times New Roman" w:cs="Times New Roman"/>
        </w:rPr>
        <w:t>Geo</w:t>
      </w:r>
      <w:proofErr w:type="spellEnd"/>
      <w:r w:rsidRPr="00B5650B">
        <w:rPr>
          <w:rFonts w:ascii="Times New Roman" w:hAnsi="Times New Roman" w:cs="Times New Roman"/>
        </w:rPr>
        <w:t xml:space="preserve"> </w:t>
      </w:r>
      <w:proofErr w:type="spellStart"/>
      <w:r w:rsidRPr="00B5650B">
        <w:rPr>
          <w:rFonts w:ascii="Times New Roman" w:hAnsi="Times New Roman" w:cs="Times New Roman"/>
        </w:rPr>
        <w:t>Consult</w:t>
      </w:r>
      <w:proofErr w:type="spellEnd"/>
      <w:r w:rsidRPr="00B5650B">
        <w:rPr>
          <w:rFonts w:ascii="Times New Roman" w:hAnsi="Times New Roman" w:cs="Times New Roman"/>
        </w:rPr>
        <w:t xml:space="preserve"> </w:t>
      </w:r>
      <w:proofErr w:type="spellStart"/>
      <w:r w:rsidRPr="00B5650B">
        <w:rPr>
          <w:rFonts w:ascii="Times New Roman" w:hAnsi="Times New Roman" w:cs="Times New Roman"/>
        </w:rPr>
        <w:t>International</w:t>
      </w:r>
      <w:proofErr w:type="spellEnd"/>
      <w:r w:rsidRPr="00B5650B">
        <w:rPr>
          <w:rFonts w:ascii="Times New Roman" w:hAnsi="Times New Roman" w:cs="Times New Roman"/>
        </w:rPr>
        <w:t xml:space="preserve"> GmbH &amp; Co. (GCI).</w:t>
      </w:r>
    </w:p>
  </w:footnote>
  <w:footnote w:id="23">
    <w:p w14:paraId="57B8384A" w14:textId="43DFF8E8" w:rsidR="00A53EED" w:rsidRPr="00B5650B" w:rsidRDefault="00A53EED">
      <w:pPr>
        <w:pStyle w:val="Textodenotaderodap"/>
        <w:rPr>
          <w:rFonts w:ascii="Times New Roman" w:hAnsi="Times New Roman" w:cs="Times New Roman"/>
        </w:rPr>
      </w:pPr>
      <w:r w:rsidRPr="00B5650B">
        <w:rPr>
          <w:rStyle w:val="Refdenotaderodap"/>
          <w:rFonts w:ascii="Times New Roman" w:hAnsi="Times New Roman" w:cs="Times New Roman"/>
        </w:rPr>
        <w:footnoteRef/>
      </w:r>
      <w:r w:rsidRPr="00B5650B">
        <w:rPr>
          <w:rFonts w:ascii="Times New Roman" w:hAnsi="Times New Roman" w:cs="Times New Roman"/>
        </w:rPr>
        <w:t xml:space="preserve">  Relatado pela deputada Tereza Cristina (DEM-MS), então presidente da FPA e depois Ministra da Agricultura, durante o governo Bolsonaro </w:t>
      </w:r>
    </w:p>
  </w:footnote>
  <w:footnote w:id="24">
    <w:p w14:paraId="77C2E161" w14:textId="175B3486" w:rsidR="00DB5B73" w:rsidRPr="00B5650B" w:rsidRDefault="00DB5B73" w:rsidP="00480882">
      <w:pPr>
        <w:pStyle w:val="Textodenotaderodap"/>
        <w:rPr>
          <w:rFonts w:ascii="Times New Roman" w:hAnsi="Times New Roman" w:cs="Times New Roman"/>
        </w:rPr>
      </w:pPr>
      <w:r w:rsidRPr="00B5650B">
        <w:rPr>
          <w:rStyle w:val="Refdenotaderodap"/>
          <w:rFonts w:ascii="Times New Roman" w:hAnsi="Times New Roman" w:cs="Times New Roman"/>
        </w:rPr>
        <w:footnoteRef/>
      </w:r>
      <w:r w:rsidRPr="00B5650B">
        <w:rPr>
          <w:rFonts w:ascii="Times New Roman" w:hAnsi="Times New Roman" w:cs="Times New Roman"/>
        </w:rPr>
        <w:t xml:space="preserve"> A </w:t>
      </w:r>
      <w:r w:rsidR="00010180" w:rsidRPr="00B5650B">
        <w:rPr>
          <w:rFonts w:ascii="Times New Roman" w:hAnsi="Times New Roman" w:cs="Times New Roman"/>
        </w:rPr>
        <w:t xml:space="preserve">adesão da </w:t>
      </w:r>
      <w:r w:rsidRPr="00B5650B">
        <w:rPr>
          <w:rFonts w:ascii="Times New Roman" w:hAnsi="Times New Roman" w:cs="Times New Roman"/>
        </w:rPr>
        <w:t xml:space="preserve">bancada Ruralista não se reproduzia </w:t>
      </w:r>
      <w:r w:rsidR="003C5BB6" w:rsidRPr="00B5650B">
        <w:rPr>
          <w:rFonts w:ascii="Times New Roman" w:hAnsi="Times New Roman" w:cs="Times New Roman"/>
        </w:rPr>
        <w:t xml:space="preserve">nas manifestações de Bolsonaro </w:t>
      </w:r>
      <w:r w:rsidRPr="00B5650B">
        <w:rPr>
          <w:rFonts w:ascii="Times New Roman" w:hAnsi="Times New Roman" w:cs="Times New Roman"/>
        </w:rPr>
        <w:t>em temas</w:t>
      </w:r>
      <w:r w:rsidR="003C5BB6" w:rsidRPr="00B5650B">
        <w:rPr>
          <w:rFonts w:ascii="Times New Roman" w:hAnsi="Times New Roman" w:cs="Times New Roman"/>
        </w:rPr>
        <w:t xml:space="preserve"> como relações internacionais e práticas antidemocráticas </w:t>
      </w:r>
      <w:r w:rsidRPr="00B5650B">
        <w:rPr>
          <w:rFonts w:ascii="Times New Roman" w:hAnsi="Times New Roman" w:cs="Times New Roman"/>
        </w:rPr>
        <w:t>. O ex-governador e ex-ministro da Agricultura Blairo Maggi (MT)</w:t>
      </w:r>
      <w:r w:rsidR="003347E4" w:rsidRPr="00B5650B">
        <w:rPr>
          <w:rFonts w:ascii="Times New Roman" w:hAnsi="Times New Roman" w:cs="Times New Roman"/>
        </w:rPr>
        <w:t>,</w:t>
      </w:r>
      <w:r w:rsidR="003C5BB6" w:rsidRPr="00B5650B">
        <w:rPr>
          <w:rFonts w:ascii="Times New Roman" w:hAnsi="Times New Roman" w:cs="Times New Roman"/>
        </w:rPr>
        <w:t xml:space="preserve"> </w:t>
      </w:r>
      <w:r w:rsidR="003347E4" w:rsidRPr="00B5650B">
        <w:rPr>
          <w:rFonts w:ascii="Times New Roman" w:hAnsi="Times New Roman" w:cs="Times New Roman"/>
        </w:rPr>
        <w:t>e</w:t>
      </w:r>
      <w:r w:rsidRPr="00B5650B">
        <w:rPr>
          <w:rFonts w:ascii="Times New Roman" w:hAnsi="Times New Roman" w:cs="Times New Roman"/>
        </w:rPr>
        <w:t>m entrevista ao jornal Valor Econômico em 2019</w:t>
      </w:r>
      <w:r w:rsidR="003347E4" w:rsidRPr="00B5650B">
        <w:rPr>
          <w:rFonts w:ascii="Times New Roman" w:hAnsi="Times New Roman" w:cs="Times New Roman"/>
        </w:rPr>
        <w:t>,  destacou a  preocupação do setor a</w:t>
      </w:r>
      <w:r w:rsidR="006C1551" w:rsidRPr="00B5650B">
        <w:rPr>
          <w:rFonts w:ascii="Times New Roman" w:hAnsi="Times New Roman" w:cs="Times New Roman"/>
        </w:rPr>
        <w:t xml:space="preserve"> produção de tensões internacionais</w:t>
      </w:r>
      <w:r w:rsidR="00873BC2" w:rsidRPr="00B5650B">
        <w:rPr>
          <w:rFonts w:ascii="Times New Roman" w:hAnsi="Times New Roman" w:cs="Times New Roman"/>
        </w:rPr>
        <w:t xml:space="preserve"> produzidas pelas falas ofensivas de Bolsonaro ao</w:t>
      </w:r>
      <w:r w:rsidR="003C5BB6" w:rsidRPr="00B5650B">
        <w:rPr>
          <w:rFonts w:ascii="Times New Roman" w:hAnsi="Times New Roman" w:cs="Times New Roman"/>
        </w:rPr>
        <w:t>s</w:t>
      </w:r>
      <w:r w:rsidR="00873BC2" w:rsidRPr="00B5650B">
        <w:rPr>
          <w:rFonts w:ascii="Times New Roman" w:hAnsi="Times New Roman" w:cs="Times New Roman"/>
        </w:rPr>
        <w:t xml:space="preserve"> investimentos e as cobranças ambientais da Alemanha e Noruega, que colocavam em risco, por exemplo, o</w:t>
      </w:r>
      <w:r w:rsidR="003347E4" w:rsidRPr="00B5650B">
        <w:rPr>
          <w:rFonts w:ascii="Times New Roman" w:hAnsi="Times New Roman" w:cs="Times New Roman"/>
        </w:rPr>
        <w:t xml:space="preserve"> acordo entre o Mercosul e a União Europeia</w:t>
      </w:r>
      <w:r w:rsidR="00873BC2" w:rsidRPr="00B5650B">
        <w:rPr>
          <w:rFonts w:ascii="Times New Roman" w:hAnsi="Times New Roman" w:cs="Times New Roman"/>
        </w:rPr>
        <w:t xml:space="preserve">. </w:t>
      </w:r>
      <w:r w:rsidR="00480882" w:rsidRPr="00B5650B">
        <w:rPr>
          <w:rFonts w:ascii="Times New Roman" w:hAnsi="Times New Roman" w:cs="Times New Roman"/>
        </w:rPr>
        <w:t xml:space="preserve"> Alceu Moreira Alceu Moreira publicou no seu perfil no Twitter mensagem sobre com a possibilidade do governo promover comemorações do golpe militar de 1964</w:t>
      </w:r>
    </w:p>
  </w:footnote>
  <w:footnote w:id="25">
    <w:p w14:paraId="4356AEB2" w14:textId="77777777" w:rsidR="00F2239C" w:rsidRPr="00B5650B" w:rsidRDefault="00F2239C" w:rsidP="00F2239C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B5650B">
        <w:rPr>
          <w:rFonts w:ascii="Times New Roman" w:hAnsi="Times New Roman" w:cs="Times New Roman"/>
        </w:rPr>
        <w:t xml:space="preserve">Se o novo texto for aprovado pelas comissões temáticas, o PL 2.633/2020 deixará de tramitar e apenas o PL 510/2021, na forma de seu substitutivo, continuará a ser discutido no Senado. </w:t>
      </w:r>
    </w:p>
  </w:footnote>
  <w:footnote w:id="26">
    <w:p w14:paraId="06B0895B" w14:textId="64B25E6B" w:rsidR="00F2239C" w:rsidRPr="00B5650B" w:rsidRDefault="00F2239C">
      <w:pPr>
        <w:pStyle w:val="Textodenotaderodap"/>
        <w:rPr>
          <w:rFonts w:ascii="Times New Roman" w:hAnsi="Times New Roman" w:cs="Times New Roman"/>
        </w:rPr>
      </w:pPr>
      <w:r w:rsidRPr="00B5650B">
        <w:rPr>
          <w:rStyle w:val="Refdenotaderodap"/>
          <w:rFonts w:ascii="Times New Roman" w:hAnsi="Times New Roman" w:cs="Times New Roman"/>
        </w:rPr>
        <w:footnoteRef/>
      </w:r>
      <w:r w:rsidRPr="00B5650B">
        <w:rPr>
          <w:rFonts w:ascii="Times New Roman" w:hAnsi="Times New Roman" w:cs="Times New Roman"/>
        </w:rPr>
        <w:t xml:space="preserve"> Carlos </w:t>
      </w:r>
      <w:proofErr w:type="spellStart"/>
      <w:r w:rsidRPr="00B5650B">
        <w:rPr>
          <w:rFonts w:ascii="Times New Roman" w:hAnsi="Times New Roman" w:cs="Times New Roman"/>
        </w:rPr>
        <w:t>Fávaro</w:t>
      </w:r>
      <w:proofErr w:type="spellEnd"/>
      <w:r w:rsidRPr="00B5650B">
        <w:rPr>
          <w:rFonts w:ascii="Times New Roman" w:hAnsi="Times New Roman" w:cs="Times New Roman"/>
        </w:rPr>
        <w:t xml:space="preserve"> é pecuarista. Foi eleito vice-governador do </w:t>
      </w:r>
      <w:proofErr w:type="spellStart"/>
      <w:r w:rsidRPr="00B5650B">
        <w:rPr>
          <w:rFonts w:ascii="Times New Roman" w:hAnsi="Times New Roman" w:cs="Times New Roman"/>
        </w:rPr>
        <w:t>Mato-Grosso</w:t>
      </w:r>
      <w:proofErr w:type="spellEnd"/>
      <w:r w:rsidRPr="00B5650B">
        <w:rPr>
          <w:rFonts w:ascii="Times New Roman" w:hAnsi="Times New Roman" w:cs="Times New Roman"/>
        </w:rPr>
        <w:t xml:space="preserve"> em 2014 e Senador pelo mesmo estado em 2018. Tem trajetória de destaque em organizações de representação do agronegócio, tendo sido vice-presidente da Associação dos Produtores de Soja do BRASIL (</w:t>
      </w:r>
      <w:proofErr w:type="spellStart"/>
      <w:r w:rsidRPr="00B5650B">
        <w:rPr>
          <w:rFonts w:ascii="Times New Roman" w:hAnsi="Times New Roman" w:cs="Times New Roman"/>
        </w:rPr>
        <w:t>Aprosoja</w:t>
      </w:r>
      <w:proofErr w:type="spellEnd"/>
      <w:r w:rsidRPr="00B5650B">
        <w:rPr>
          <w:rFonts w:ascii="Times New Roman" w:hAnsi="Times New Roman" w:cs="Times New Roman"/>
        </w:rPr>
        <w:t xml:space="preserve"> Brasil), em 2010 e presidente </w:t>
      </w:r>
      <w:proofErr w:type="spellStart"/>
      <w:r w:rsidRPr="00B5650B">
        <w:rPr>
          <w:rFonts w:ascii="Times New Roman" w:hAnsi="Times New Roman" w:cs="Times New Roman"/>
        </w:rPr>
        <w:t>Aprosoja</w:t>
      </w:r>
      <w:proofErr w:type="spellEnd"/>
      <w:r w:rsidRPr="00B5650B">
        <w:rPr>
          <w:rFonts w:ascii="Times New Roman" w:hAnsi="Times New Roman" w:cs="Times New Roman"/>
        </w:rPr>
        <w:t>-MT (2012-2014). Presidiu a Cooperativa Agroindustrial dos Produtores de Lucas do Rio Verde (</w:t>
      </w:r>
      <w:proofErr w:type="spellStart"/>
      <w:r w:rsidRPr="00B5650B">
        <w:rPr>
          <w:rFonts w:ascii="Times New Roman" w:hAnsi="Times New Roman" w:cs="Times New Roman"/>
        </w:rPr>
        <w:t>Cooperbio</w:t>
      </w:r>
      <w:proofErr w:type="spellEnd"/>
      <w:r w:rsidRPr="00B5650B">
        <w:rPr>
          <w:rFonts w:ascii="Times New Roman" w:hAnsi="Times New Roman" w:cs="Times New Roman"/>
        </w:rPr>
        <w:t xml:space="preserve"> Verde)</w:t>
      </w:r>
      <w:r w:rsidR="004573E7" w:rsidRPr="00B5650B">
        <w:rPr>
          <w:rFonts w:ascii="Times New Roman" w:hAnsi="Times New Roman" w:cs="Times New Roman"/>
        </w:rPr>
        <w:t xml:space="preserve"> entre </w:t>
      </w:r>
      <w:r w:rsidRPr="00B5650B">
        <w:rPr>
          <w:rFonts w:ascii="Times New Roman" w:hAnsi="Times New Roman" w:cs="Times New Roman"/>
        </w:rPr>
        <w:t xml:space="preserve">2007 </w:t>
      </w:r>
      <w:r w:rsidR="004573E7" w:rsidRPr="00B5650B">
        <w:rPr>
          <w:rFonts w:ascii="Times New Roman" w:hAnsi="Times New Roman" w:cs="Times New Roman"/>
        </w:rPr>
        <w:t xml:space="preserve">e </w:t>
      </w:r>
      <w:r w:rsidRPr="00B5650B">
        <w:rPr>
          <w:rFonts w:ascii="Times New Roman" w:hAnsi="Times New Roman" w:cs="Times New Roman"/>
        </w:rPr>
        <w:t>2011</w:t>
      </w:r>
      <w:r w:rsidR="005F3276" w:rsidRPr="00B5650B">
        <w:rPr>
          <w:rFonts w:ascii="Times New Roman" w:hAnsi="Times New Roman" w:cs="Times New Roman"/>
        </w:rPr>
        <w:t xml:space="preserve"> e f</w:t>
      </w:r>
      <w:r w:rsidRPr="00B5650B">
        <w:rPr>
          <w:rFonts w:ascii="Times New Roman" w:hAnsi="Times New Roman" w:cs="Times New Roman"/>
        </w:rPr>
        <w:t xml:space="preserve">oi </w:t>
      </w:r>
      <w:r w:rsidR="004573E7" w:rsidRPr="00B5650B">
        <w:rPr>
          <w:rFonts w:ascii="Times New Roman" w:hAnsi="Times New Roman" w:cs="Times New Roman"/>
        </w:rPr>
        <w:t xml:space="preserve">também </w:t>
      </w:r>
      <w:r w:rsidRPr="00B5650B">
        <w:rPr>
          <w:rFonts w:ascii="Times New Roman" w:hAnsi="Times New Roman" w:cs="Times New Roman"/>
        </w:rPr>
        <w:t>Delegado da Associação dos Produtores de Soja e Milho do Estado de Mato Grosso (</w:t>
      </w:r>
      <w:proofErr w:type="spellStart"/>
      <w:r w:rsidRPr="00B5650B">
        <w:rPr>
          <w:rFonts w:ascii="Times New Roman" w:hAnsi="Times New Roman" w:cs="Times New Roman"/>
        </w:rPr>
        <w:t>Aprosoja</w:t>
      </w:r>
      <w:proofErr w:type="spellEnd"/>
      <w:r w:rsidR="004573E7" w:rsidRPr="00B5650B">
        <w:rPr>
          <w:rFonts w:ascii="Times New Roman" w:hAnsi="Times New Roman" w:cs="Times New Roman"/>
        </w:rPr>
        <w:t>).</w:t>
      </w:r>
    </w:p>
  </w:footnote>
  <w:footnote w:id="27">
    <w:p w14:paraId="0156723F" w14:textId="044796BD" w:rsidR="00E74C9A" w:rsidRPr="00B5650B" w:rsidRDefault="00E74C9A">
      <w:pPr>
        <w:pStyle w:val="Textodenotaderodap"/>
        <w:rPr>
          <w:rFonts w:ascii="Times New Roman" w:hAnsi="Times New Roman" w:cs="Times New Roman"/>
        </w:rPr>
      </w:pPr>
      <w:r w:rsidRPr="00B5650B">
        <w:rPr>
          <w:rStyle w:val="Refdenotaderodap"/>
          <w:rFonts w:ascii="Times New Roman" w:hAnsi="Times New Roman" w:cs="Times New Roman"/>
        </w:rPr>
        <w:footnoteRef/>
      </w:r>
      <w:r w:rsidRPr="00B5650B">
        <w:rPr>
          <w:rFonts w:ascii="Times New Roman" w:hAnsi="Times New Roman" w:cs="Times New Roman"/>
        </w:rPr>
        <w:t xml:space="preserve"> Irajá Abreu</w:t>
      </w:r>
      <w:r w:rsidR="00BA061D" w:rsidRPr="00B5650B">
        <w:rPr>
          <w:rFonts w:ascii="Times New Roman" w:hAnsi="Times New Roman" w:cs="Times New Roman"/>
        </w:rPr>
        <w:t xml:space="preserve"> (PSD)</w:t>
      </w:r>
      <w:r w:rsidRPr="00B5650B">
        <w:rPr>
          <w:rFonts w:ascii="Times New Roman" w:hAnsi="Times New Roman" w:cs="Times New Roman"/>
        </w:rPr>
        <w:t xml:space="preserve"> é senador pelo Tocantins e filho da também senadora </w:t>
      </w:r>
      <w:r w:rsidR="003610FC" w:rsidRPr="00B5650B">
        <w:rPr>
          <w:rFonts w:ascii="Times New Roman" w:hAnsi="Times New Roman" w:cs="Times New Roman"/>
        </w:rPr>
        <w:t xml:space="preserve">da bancada ruralista </w:t>
      </w:r>
      <w:r w:rsidRPr="00B5650B">
        <w:rPr>
          <w:rFonts w:ascii="Times New Roman" w:hAnsi="Times New Roman" w:cs="Times New Roman"/>
        </w:rPr>
        <w:t xml:space="preserve">Katia Abreu. Em 2010, o senador foi autuado pelo Ibama por desmatar uma grande Área de Preservação Permanente para plantio de eucalipto. </w:t>
      </w:r>
    </w:p>
  </w:footnote>
  <w:footnote w:id="28">
    <w:p w14:paraId="3A6C59E7" w14:textId="0225DA6A" w:rsidR="002D63A2" w:rsidRPr="00B5650B" w:rsidRDefault="002D63A2">
      <w:pPr>
        <w:pStyle w:val="Textodenotaderodap"/>
        <w:rPr>
          <w:rFonts w:ascii="Times New Roman" w:hAnsi="Times New Roman" w:cs="Times New Roman"/>
        </w:rPr>
      </w:pPr>
      <w:r w:rsidRPr="00B5650B">
        <w:rPr>
          <w:rStyle w:val="Refdenotaderodap"/>
          <w:rFonts w:ascii="Times New Roman" w:hAnsi="Times New Roman" w:cs="Times New Roman"/>
        </w:rPr>
        <w:footnoteRef/>
      </w:r>
      <w:r w:rsidRPr="00B5650B">
        <w:rPr>
          <w:rFonts w:ascii="Times New Roman" w:hAnsi="Times New Roman" w:cs="Times New Roman"/>
        </w:rPr>
        <w:t xml:space="preserve"> Instrução normativa do Incra nº 105, que regulamenta o programa Titula Brasil</w:t>
      </w:r>
      <w:r w:rsidR="00296D9B" w:rsidRPr="00B5650B">
        <w:rPr>
          <w:rFonts w:ascii="Times New Roman" w:hAnsi="Times New Roman" w:cs="Times New Roman"/>
        </w:rPr>
        <w:t>.</w:t>
      </w:r>
      <w:r w:rsidR="00457B13" w:rsidRPr="00B5650B">
        <w:rPr>
          <w:rFonts w:ascii="Times New Roman" w:hAnsi="Times New Roman" w:cs="Times New Roman"/>
        </w:rPr>
        <w:t xml:space="preserve"> Um dos principais idealizadores do programa foi o secretário especial de Assuntos Fundiários do Ministério da Agricultura, Luiz </w:t>
      </w:r>
      <w:proofErr w:type="spellStart"/>
      <w:r w:rsidR="00457B13" w:rsidRPr="00B5650B">
        <w:rPr>
          <w:rFonts w:ascii="Times New Roman" w:hAnsi="Times New Roman" w:cs="Times New Roman"/>
        </w:rPr>
        <w:t>Nabhan</w:t>
      </w:r>
      <w:proofErr w:type="spellEnd"/>
      <w:r w:rsidR="00457B13" w:rsidRPr="00B5650B">
        <w:rPr>
          <w:rFonts w:ascii="Times New Roman" w:hAnsi="Times New Roman" w:cs="Times New Roman"/>
        </w:rPr>
        <w:t xml:space="preserve"> Garcia, ex-presidente da União Democrática Ruralista (UDR).</w:t>
      </w:r>
    </w:p>
  </w:footnote>
  <w:footnote w:id="29">
    <w:p w14:paraId="3E7F44A7" w14:textId="3969DFAA" w:rsidR="002F4EDF" w:rsidRPr="0088517E" w:rsidRDefault="002F4EDF">
      <w:pPr>
        <w:pStyle w:val="Textodenotaderodap"/>
        <w:rPr>
          <w:rFonts w:ascii="Times New Roman" w:hAnsi="Times New Roman" w:cs="Times New Roman"/>
        </w:rPr>
      </w:pPr>
      <w:r w:rsidRPr="0088517E">
        <w:rPr>
          <w:rStyle w:val="Refdenotaderodap"/>
          <w:rFonts w:ascii="Times New Roman" w:hAnsi="Times New Roman" w:cs="Times New Roman"/>
        </w:rPr>
        <w:footnoteRef/>
      </w:r>
      <w:r w:rsidRPr="0088517E">
        <w:rPr>
          <w:rFonts w:ascii="Times New Roman" w:hAnsi="Times New Roman" w:cs="Times New Roman"/>
        </w:rPr>
        <w:t xml:space="preserve"> Informação mencionada pela ministra Teresa Cristina na audiência pública virtual da Comissão de Agricultura e Reforma Agrária do Senado</w:t>
      </w:r>
      <w:r w:rsidR="00C02B5D" w:rsidRPr="0088517E">
        <w:rPr>
          <w:rFonts w:ascii="Times New Roman" w:hAnsi="Times New Roman" w:cs="Times New Roman"/>
        </w:rPr>
        <w:t>, ocorrida em março de 2021</w:t>
      </w:r>
      <w:r w:rsidRPr="0088517E">
        <w:rPr>
          <w:rFonts w:ascii="Times New Roman" w:hAnsi="Times New Roman" w:cs="Times New Roman"/>
        </w:rPr>
        <w:t xml:space="preserve">.  </w:t>
      </w:r>
    </w:p>
  </w:footnote>
  <w:footnote w:id="30">
    <w:p w14:paraId="719EE80C" w14:textId="58D49423" w:rsidR="00296D9B" w:rsidRPr="0088517E" w:rsidRDefault="00296D9B">
      <w:pPr>
        <w:pStyle w:val="Textodenotaderodap"/>
        <w:rPr>
          <w:rFonts w:ascii="Times New Roman" w:hAnsi="Times New Roman" w:cs="Times New Roman"/>
        </w:rPr>
      </w:pPr>
      <w:r w:rsidRPr="0088517E">
        <w:rPr>
          <w:rStyle w:val="Refdenotaderodap"/>
          <w:rFonts w:ascii="Times New Roman" w:hAnsi="Times New Roman" w:cs="Times New Roman"/>
        </w:rPr>
        <w:footnoteRef/>
      </w:r>
      <w:r w:rsidRPr="0088517E">
        <w:rPr>
          <w:rFonts w:ascii="Times New Roman" w:hAnsi="Times New Roman" w:cs="Times New Roman"/>
        </w:rPr>
        <w:t xml:space="preserve"> Nos municípios são criados Núcleos Municipais de Regularização Fundiária (NMRF) com técnicos indicados pelas prefeituras. </w:t>
      </w:r>
      <w:r w:rsidR="00EE0080" w:rsidRPr="0088517E">
        <w:rPr>
          <w:rFonts w:ascii="Times New Roman" w:hAnsi="Times New Roman" w:cs="Times New Roman"/>
        </w:rPr>
        <w:t xml:space="preserve">O </w:t>
      </w:r>
      <w:r w:rsidRPr="0088517E">
        <w:rPr>
          <w:rFonts w:ascii="Times New Roman" w:hAnsi="Times New Roman" w:cs="Times New Roman"/>
        </w:rPr>
        <w:t xml:space="preserve">técnico </w:t>
      </w:r>
      <w:r w:rsidR="00EE0080" w:rsidRPr="0088517E">
        <w:rPr>
          <w:rFonts w:ascii="Times New Roman" w:hAnsi="Times New Roman" w:cs="Times New Roman"/>
        </w:rPr>
        <w:t xml:space="preserve">recebe o </w:t>
      </w:r>
      <w:r w:rsidRPr="0088517E">
        <w:rPr>
          <w:rFonts w:ascii="Times New Roman" w:hAnsi="Times New Roman" w:cs="Times New Roman"/>
        </w:rPr>
        <w:t>treinamento online oferecido pelo Incra</w:t>
      </w:r>
      <w:r w:rsidR="00EE0080" w:rsidRPr="0088517E">
        <w:rPr>
          <w:rFonts w:ascii="Times New Roman" w:hAnsi="Times New Roman" w:cs="Times New Roman"/>
        </w:rPr>
        <w:t xml:space="preserve"> e depois pode ser </w:t>
      </w:r>
      <w:r w:rsidRPr="0088517E">
        <w:rPr>
          <w:rFonts w:ascii="Times New Roman" w:hAnsi="Times New Roman" w:cs="Times New Roman"/>
        </w:rPr>
        <w:t>credenciado como representante do órgão.</w:t>
      </w:r>
    </w:p>
  </w:footnote>
  <w:footnote w:id="31">
    <w:p w14:paraId="567B653D" w14:textId="35B35067" w:rsidR="0034195D" w:rsidRPr="0088517E" w:rsidRDefault="0034195D">
      <w:pPr>
        <w:pStyle w:val="Textodenotaderodap"/>
        <w:rPr>
          <w:rFonts w:ascii="Times New Roman" w:hAnsi="Times New Roman" w:cs="Times New Roman"/>
        </w:rPr>
      </w:pPr>
      <w:r w:rsidRPr="0088517E">
        <w:rPr>
          <w:rStyle w:val="Refdenotaderodap"/>
          <w:rFonts w:ascii="Times New Roman" w:hAnsi="Times New Roman" w:cs="Times New Roman"/>
        </w:rPr>
        <w:footnoteRef/>
      </w:r>
      <w:r w:rsidRPr="0088517E">
        <w:rPr>
          <w:rFonts w:ascii="Times New Roman" w:hAnsi="Times New Roman" w:cs="Times New Roman"/>
        </w:rPr>
        <w:t xml:space="preserve"> </w:t>
      </w:r>
      <w:r w:rsidR="00A121A3" w:rsidRPr="0088517E">
        <w:rPr>
          <w:rFonts w:ascii="Times New Roman" w:hAnsi="Times New Roman" w:cs="Times New Roman"/>
        </w:rPr>
        <w:t xml:space="preserve">As informações </w:t>
      </w:r>
      <w:r w:rsidR="005E6014" w:rsidRPr="0088517E">
        <w:rPr>
          <w:rFonts w:ascii="Times New Roman" w:hAnsi="Times New Roman" w:cs="Times New Roman"/>
        </w:rPr>
        <w:t xml:space="preserve">do </w:t>
      </w:r>
      <w:r w:rsidRPr="0088517E">
        <w:rPr>
          <w:rFonts w:ascii="Times New Roman" w:hAnsi="Times New Roman" w:cs="Times New Roman"/>
        </w:rPr>
        <w:t xml:space="preserve">programa </w:t>
      </w:r>
      <w:r w:rsidR="005E6014" w:rsidRPr="0088517E">
        <w:rPr>
          <w:rFonts w:ascii="Times New Roman" w:hAnsi="Times New Roman" w:cs="Times New Roman"/>
        </w:rPr>
        <w:t xml:space="preserve">Titula Brasil </w:t>
      </w:r>
      <w:r w:rsidRPr="0088517E">
        <w:rPr>
          <w:rFonts w:ascii="Times New Roman" w:hAnsi="Times New Roman" w:cs="Times New Roman"/>
        </w:rPr>
        <w:t>foram extraíd</w:t>
      </w:r>
      <w:r w:rsidR="005E6014" w:rsidRPr="0088517E">
        <w:rPr>
          <w:rFonts w:ascii="Times New Roman" w:hAnsi="Times New Roman" w:cs="Times New Roman"/>
        </w:rPr>
        <w:t>a</w:t>
      </w:r>
      <w:r w:rsidRPr="0088517E">
        <w:rPr>
          <w:rFonts w:ascii="Times New Roman" w:hAnsi="Times New Roman" w:cs="Times New Roman"/>
        </w:rPr>
        <w:t>s</w:t>
      </w:r>
      <w:r w:rsidR="00825FA2" w:rsidRPr="0088517E">
        <w:rPr>
          <w:rFonts w:ascii="Times New Roman" w:hAnsi="Times New Roman" w:cs="Times New Roman"/>
        </w:rPr>
        <w:t xml:space="preserve"> série de reportagens realizadas feita pela equipe de O Joio e O Trigo e do observatório De Olho nos Ruralistas</w:t>
      </w:r>
      <w:r w:rsidR="00A121A3" w:rsidRPr="0088517E">
        <w:rPr>
          <w:rFonts w:ascii="Times New Roman" w:hAnsi="Times New Roman" w:cs="Times New Roman"/>
        </w:rPr>
        <w:t>, que por sua vez obtiveram dados via Lei de Acesso à Informação em bases de dados públicas.</w:t>
      </w:r>
    </w:p>
  </w:footnote>
  <w:footnote w:id="32">
    <w:p w14:paraId="3043EAB9" w14:textId="5D4C2C3A" w:rsidR="00AC0462" w:rsidRPr="0088517E" w:rsidRDefault="00AC0462">
      <w:pPr>
        <w:pStyle w:val="Textodenotaderodap"/>
        <w:rPr>
          <w:rFonts w:ascii="Times New Roman" w:hAnsi="Times New Roman" w:cs="Times New Roman"/>
        </w:rPr>
      </w:pPr>
      <w:r w:rsidRPr="0088517E">
        <w:rPr>
          <w:rStyle w:val="Refdenotaderodap"/>
          <w:rFonts w:ascii="Times New Roman" w:hAnsi="Times New Roman" w:cs="Times New Roman"/>
        </w:rPr>
        <w:footnoteRef/>
      </w:r>
      <w:r w:rsidRPr="0088517E">
        <w:rPr>
          <w:rFonts w:ascii="Times New Roman" w:hAnsi="Times New Roman" w:cs="Times New Roman"/>
        </w:rPr>
        <w:t xml:space="preserve"> </w:t>
      </w:r>
      <w:r w:rsidR="0088517E">
        <w:rPr>
          <w:rFonts w:ascii="Times New Roman" w:hAnsi="Times New Roman" w:cs="Times New Roman"/>
        </w:rPr>
        <w:t>Faixa</w:t>
      </w:r>
      <w:r w:rsidR="002739FE" w:rsidRPr="0088517E">
        <w:rPr>
          <w:rFonts w:ascii="Times New Roman" w:hAnsi="Times New Roman" w:cs="Times New Roman"/>
        </w:rPr>
        <w:t xml:space="preserve"> de cerca de 500 mil km² de terras que vão do sudeste do Pará para o oeste, passando por Mato Grosso, Rondônia, Amazonas e Acre. </w:t>
      </w:r>
      <w:r w:rsidR="004B0CC1" w:rsidRPr="0088517E">
        <w:rPr>
          <w:rFonts w:ascii="Times New Roman" w:hAnsi="Times New Roman" w:cs="Times New Roman"/>
        </w:rPr>
        <w:t xml:space="preserve">O município de </w:t>
      </w:r>
      <w:r w:rsidRPr="0088517E">
        <w:rPr>
          <w:rFonts w:ascii="Times New Roman" w:hAnsi="Times New Roman" w:cs="Times New Roman"/>
        </w:rPr>
        <w:t>Lábrea</w:t>
      </w:r>
      <w:r w:rsidR="002739FE" w:rsidRPr="0088517E">
        <w:rPr>
          <w:rFonts w:ascii="Times New Roman" w:hAnsi="Times New Roman" w:cs="Times New Roman"/>
        </w:rPr>
        <w:t>,</w:t>
      </w:r>
      <w:r w:rsidRPr="0088517E">
        <w:rPr>
          <w:rFonts w:ascii="Times New Roman" w:hAnsi="Times New Roman" w:cs="Times New Roman"/>
        </w:rPr>
        <w:t xml:space="preserve"> </w:t>
      </w:r>
      <w:r w:rsidR="004B0CC1" w:rsidRPr="0088517E">
        <w:rPr>
          <w:rFonts w:ascii="Times New Roman" w:hAnsi="Times New Roman" w:cs="Times New Roman"/>
        </w:rPr>
        <w:t xml:space="preserve">integrante do </w:t>
      </w:r>
      <w:r w:rsidR="002739FE" w:rsidRPr="0088517E">
        <w:rPr>
          <w:rFonts w:ascii="Times New Roman" w:hAnsi="Times New Roman" w:cs="Times New Roman"/>
        </w:rPr>
        <w:t>a</w:t>
      </w:r>
      <w:r w:rsidRPr="0088517E">
        <w:rPr>
          <w:rFonts w:ascii="Times New Roman" w:hAnsi="Times New Roman" w:cs="Times New Roman"/>
        </w:rPr>
        <w:t xml:space="preserve">rco do </w:t>
      </w:r>
      <w:r w:rsidR="002739FE" w:rsidRPr="0088517E">
        <w:rPr>
          <w:rFonts w:ascii="Times New Roman" w:hAnsi="Times New Roman" w:cs="Times New Roman"/>
        </w:rPr>
        <w:t>d</w:t>
      </w:r>
      <w:r w:rsidRPr="0088517E">
        <w:rPr>
          <w:rFonts w:ascii="Times New Roman" w:hAnsi="Times New Roman" w:cs="Times New Roman"/>
        </w:rPr>
        <w:t>esmatamento</w:t>
      </w:r>
      <w:r w:rsidR="0033480F" w:rsidRPr="0088517E">
        <w:rPr>
          <w:rFonts w:ascii="Times New Roman" w:hAnsi="Times New Roman" w:cs="Times New Roman"/>
        </w:rPr>
        <w:t xml:space="preserve"> </w:t>
      </w:r>
      <w:r w:rsidR="004B0CC1" w:rsidRPr="0088517E">
        <w:rPr>
          <w:rFonts w:ascii="Times New Roman" w:hAnsi="Times New Roman" w:cs="Times New Roman"/>
        </w:rPr>
        <w:t xml:space="preserve">no Sul do Amazonas e com </w:t>
      </w:r>
      <w:r w:rsidRPr="0088517E">
        <w:rPr>
          <w:rFonts w:ascii="Times New Roman" w:hAnsi="Times New Roman" w:cs="Times New Roman"/>
        </w:rPr>
        <w:t xml:space="preserve">recordes de queimadas entre  2019 e 2020, aderiu ao programa </w:t>
      </w:r>
      <w:r w:rsidR="004B0CC1" w:rsidRPr="0088517E">
        <w:rPr>
          <w:rFonts w:ascii="Times New Roman" w:hAnsi="Times New Roman" w:cs="Times New Roman"/>
        </w:rPr>
        <w:t xml:space="preserve">Titula Brasil </w:t>
      </w:r>
      <w:r w:rsidRPr="0088517E">
        <w:rPr>
          <w:rFonts w:ascii="Times New Roman" w:hAnsi="Times New Roman" w:cs="Times New Roman"/>
        </w:rPr>
        <w:t>em meados de 2021.</w:t>
      </w:r>
    </w:p>
  </w:footnote>
  <w:footnote w:id="33">
    <w:p w14:paraId="01CB877A" w14:textId="2C6DA42C" w:rsidR="00075554" w:rsidRPr="00B5650B" w:rsidRDefault="00075554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B5650B">
        <w:rPr>
          <w:rFonts w:ascii="Times New Roman" w:hAnsi="Times New Roman" w:cs="Times New Roman"/>
        </w:rPr>
        <w:t>Trata-se do Título de Domínio (TD),  um título privado, que permite a comercialização da terra.</w:t>
      </w:r>
    </w:p>
  </w:footnote>
  <w:footnote w:id="34">
    <w:p w14:paraId="5E7FE7BB" w14:textId="607E4D6B" w:rsidR="00D91FBD" w:rsidRPr="00B5650B" w:rsidRDefault="00D91FBD">
      <w:pPr>
        <w:pStyle w:val="Textodenotaderodap"/>
        <w:rPr>
          <w:rFonts w:ascii="Times New Roman" w:hAnsi="Times New Roman" w:cs="Times New Roman"/>
        </w:rPr>
      </w:pPr>
      <w:r w:rsidRPr="00B5650B">
        <w:rPr>
          <w:rStyle w:val="Refdenotaderodap"/>
          <w:rFonts w:ascii="Times New Roman" w:hAnsi="Times New Roman" w:cs="Times New Roman"/>
        </w:rPr>
        <w:footnoteRef/>
      </w:r>
      <w:r w:rsidRPr="00B5650B">
        <w:rPr>
          <w:rFonts w:ascii="Times New Roman" w:hAnsi="Times New Roman" w:cs="Times New Roman"/>
        </w:rPr>
        <w:t xml:space="preserve"> Expressão empregada pelo presidente do Instituto Nacional de Colonização e Reforma Agrária (Incra), Geraldo Melo Filho (</w:t>
      </w:r>
      <w:r w:rsidR="0087252C" w:rsidRPr="00B5650B">
        <w:rPr>
          <w:rFonts w:ascii="Times New Roman" w:hAnsi="Times New Roman" w:cs="Times New Roman"/>
        </w:rPr>
        <w:t>Agência</w:t>
      </w:r>
      <w:r w:rsidRPr="00B5650B">
        <w:rPr>
          <w:rFonts w:ascii="Times New Roman" w:hAnsi="Times New Roman" w:cs="Times New Roman"/>
        </w:rPr>
        <w:t xml:space="preserve"> Brasil, 2022).</w:t>
      </w:r>
    </w:p>
  </w:footnote>
  <w:footnote w:id="35">
    <w:p w14:paraId="296E0FC7" w14:textId="33EB3261" w:rsidR="00553049" w:rsidRPr="0087252C" w:rsidRDefault="007E28D9">
      <w:pPr>
        <w:pStyle w:val="Textodenotaderodap"/>
        <w:rPr>
          <w:rFonts w:ascii="Times New Roman" w:hAnsi="Times New Roman" w:cs="Times New Roman"/>
        </w:rPr>
      </w:pPr>
      <w:r w:rsidRPr="0087252C">
        <w:rPr>
          <w:rStyle w:val="Refdenotaderodap"/>
          <w:rFonts w:ascii="Times New Roman" w:hAnsi="Times New Roman" w:cs="Times New Roman"/>
        </w:rPr>
        <w:footnoteRef/>
      </w:r>
      <w:r w:rsidR="00220554" w:rsidRPr="0087252C">
        <w:rPr>
          <w:rFonts w:ascii="Times New Roman" w:hAnsi="Times New Roman" w:cs="Times New Roman"/>
        </w:rPr>
        <w:t xml:space="preserve"> Dados do Sistema de Alerta de Desmatamento (SAD) do Instituto do Homem e Meio Ambiente da Amazônia (Imazon).</w:t>
      </w:r>
      <w:r w:rsidRPr="0087252C">
        <w:rPr>
          <w:rFonts w:ascii="Times New Roman" w:hAnsi="Times New Roman" w:cs="Times New Roman"/>
        </w:rPr>
        <w:t xml:space="preserve"> </w:t>
      </w:r>
      <w:r w:rsidR="00553049" w:rsidRPr="0087252C">
        <w:rPr>
          <w:rFonts w:ascii="Times New Roman" w:hAnsi="Times New Roman" w:cs="Times New Roman"/>
        </w:rPr>
        <w:t xml:space="preserve">Gráfico extraído de </w:t>
      </w:r>
      <w:hyperlink r:id="rId1" w:history="1">
        <w:r w:rsidR="00553049" w:rsidRPr="0087252C">
          <w:rPr>
            <w:rStyle w:val="Hyperlink"/>
            <w:rFonts w:ascii="Times New Roman" w:hAnsi="Times New Roman" w:cs="Times New Roman"/>
          </w:rPr>
          <w:t>https://infogram.com/sad-dezembro-2021-1hzj4o3vyk13o4p</w:t>
        </w:r>
      </w:hyperlink>
    </w:p>
  </w:footnote>
  <w:footnote w:id="36">
    <w:p w14:paraId="0A6750AA" w14:textId="77777777" w:rsidR="006A2AC1" w:rsidRDefault="006A2AC1" w:rsidP="006A2AC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25004">
        <w:t>O Instituto Escolhas é uma associação civil sem fins econômicos, fundada em agosto de 2015</w:t>
      </w:r>
      <w:r>
        <w:t xml:space="preserve"> voltado para o debate s</w:t>
      </w:r>
      <w:r w:rsidRPr="00425004">
        <w:t xml:space="preserve">obre sustentabilidade </w:t>
      </w:r>
      <w:r>
        <w:t xml:space="preserve">apoiado em estudos numéricos </w:t>
      </w:r>
      <w:r w:rsidRPr="00425004">
        <w:t xml:space="preserve">dos impactos econômicos, sociais e ambientais das decisões públicas e privadas. </w:t>
      </w:r>
      <w:r>
        <w:t xml:space="preserve">O estudo mencionado foi coordenado por </w:t>
      </w:r>
      <w:r w:rsidRPr="008F4005">
        <w:t>Jaqueline Ferreira, gerente de Projetos e Produtos do Escolhas</w:t>
      </w:r>
      <w:r>
        <w:t xml:space="preserve"> e conduzido pela equipe formada pelos pesquisadores </w:t>
      </w:r>
      <w:r w:rsidRPr="00CF13BE">
        <w:t xml:space="preserve">condução dos pesquisadores Gerd </w:t>
      </w:r>
      <w:proofErr w:type="spellStart"/>
      <w:r w:rsidRPr="00CF13BE">
        <w:t>Sparovek</w:t>
      </w:r>
      <w:proofErr w:type="spellEnd"/>
      <w:r w:rsidRPr="00CF13BE">
        <w:t xml:space="preserve">, Alberto Barreto e Arthur </w:t>
      </w:r>
      <w:proofErr w:type="spellStart"/>
      <w:r w:rsidRPr="00CF13BE">
        <w:t>Fendrich</w:t>
      </w:r>
      <w:proofErr w:type="spellEnd"/>
      <w:r w:rsidRPr="00CF13BE">
        <w:t xml:space="preserve"> (</w:t>
      </w:r>
      <w:proofErr w:type="spellStart"/>
      <w:r w:rsidRPr="00CF13BE">
        <w:t>Geolab</w:t>
      </w:r>
      <w:proofErr w:type="spellEnd"/>
      <w:r w:rsidRPr="00CF13BE">
        <w:t xml:space="preserve">/GPP – </w:t>
      </w:r>
      <w:proofErr w:type="spellStart"/>
      <w:r w:rsidRPr="00CF13BE">
        <w:t>Esalq</w:t>
      </w:r>
      <w:proofErr w:type="spellEnd"/>
      <w:r w:rsidRPr="00CF13BE">
        <w:t xml:space="preserve">/USP), </w:t>
      </w:r>
      <w:r>
        <w:t xml:space="preserve">com </w:t>
      </w:r>
      <w:r w:rsidRPr="00CF13BE">
        <w:t>modelagem econômica realizada por Joaquim Bento de Souza Ferreira Filho, Adauto Brasilino Rocha Junior e Giovani William Gianetti (</w:t>
      </w:r>
      <w:proofErr w:type="spellStart"/>
      <w:r w:rsidRPr="00CF13BE">
        <w:t>Esalq</w:t>
      </w:r>
      <w:proofErr w:type="spellEnd"/>
      <w:r w:rsidRPr="00CF13BE">
        <w:t>/USP)</w:t>
      </w:r>
      <w:r>
        <w:t xml:space="preserve"> </w:t>
      </w:r>
    </w:p>
  </w:footnote>
  <w:footnote w:id="37">
    <w:p w14:paraId="56BCAA00" w14:textId="17085DE8" w:rsidR="00BE16EA" w:rsidRPr="006C6AB6" w:rsidRDefault="00BE16EA" w:rsidP="002047D6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6C6AB6">
        <w:rPr>
          <w:rFonts w:ascii="Times New Roman" w:hAnsi="Times New Roman" w:cs="Times New Roman"/>
        </w:rPr>
        <w:t>Em 2021, o governo do Pará publicou o Decreto Estadual n.º 1.684/2021 reduzindo o valor cobrado pela venda de terras públicas estaduais na regularização de imóveis acima de 100 hectares.</w:t>
      </w:r>
      <w:r w:rsidR="00B3692F" w:rsidRPr="006C6AB6">
        <w:rPr>
          <w:rFonts w:ascii="Times New Roman" w:hAnsi="Times New Roman" w:cs="Times New Roman"/>
        </w:rPr>
        <w:t xml:space="preserve"> O decreto foi proposto em 2020 pela Federação Estadual de Agropecuária do Pará (</w:t>
      </w:r>
      <w:proofErr w:type="spellStart"/>
      <w:r w:rsidR="00B3692F" w:rsidRPr="006C6AB6">
        <w:rPr>
          <w:rFonts w:ascii="Times New Roman" w:hAnsi="Times New Roman" w:cs="Times New Roman"/>
        </w:rPr>
        <w:t>Faepa</w:t>
      </w:r>
      <w:proofErr w:type="spellEnd"/>
      <w:r w:rsidR="00B3692F" w:rsidRPr="006C6AB6">
        <w:rPr>
          <w:rFonts w:ascii="Times New Roman" w:hAnsi="Times New Roman" w:cs="Times New Roman"/>
        </w:rPr>
        <w:t>).</w:t>
      </w:r>
      <w:r w:rsidR="002047D6" w:rsidRPr="006C6AB6">
        <w:rPr>
          <w:rFonts w:ascii="Times New Roman" w:hAnsi="Times New Roman" w:cs="Times New Roman"/>
        </w:rPr>
        <w:t xml:space="preserve"> Segundo Brito e Gomes (idem), o subsídio estadual totalizaria R$ 6,7 bilhões a serem alocados na venda de terra pública ou R$ 1,2 milhão por imóvel, com base nos valores definidos pelo novo decreto estadual.</w:t>
      </w:r>
    </w:p>
  </w:footnote>
  <w:footnote w:id="38">
    <w:p w14:paraId="253434F2" w14:textId="03BA468D" w:rsidR="00260218" w:rsidRPr="006C6AB6" w:rsidRDefault="00260218">
      <w:pPr>
        <w:pStyle w:val="Textodenotaderodap"/>
        <w:rPr>
          <w:rFonts w:ascii="Times New Roman" w:hAnsi="Times New Roman" w:cs="Times New Roman"/>
        </w:rPr>
      </w:pPr>
      <w:r w:rsidRPr="006C6AB6">
        <w:rPr>
          <w:rStyle w:val="Refdenotaderodap"/>
          <w:rFonts w:ascii="Times New Roman" w:hAnsi="Times New Roman" w:cs="Times New Roman"/>
        </w:rPr>
        <w:footnoteRef/>
      </w:r>
      <w:r w:rsidRPr="006C6AB6">
        <w:rPr>
          <w:rFonts w:ascii="Times New Roman" w:hAnsi="Times New Roman" w:cs="Times New Roman"/>
        </w:rPr>
        <w:t xml:space="preserve"> Segundo o estudo mencionado, 34% do território do Tocantins não apresenta destinação fundiária ou informação sobre sua destinação.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08"/>
    <w:rsid w:val="00002236"/>
    <w:rsid w:val="00004525"/>
    <w:rsid w:val="00004532"/>
    <w:rsid w:val="00006A99"/>
    <w:rsid w:val="000072F5"/>
    <w:rsid w:val="00010180"/>
    <w:rsid w:val="00010AD0"/>
    <w:rsid w:val="000112F8"/>
    <w:rsid w:val="00012919"/>
    <w:rsid w:val="00012FFB"/>
    <w:rsid w:val="00016BBB"/>
    <w:rsid w:val="000218D2"/>
    <w:rsid w:val="00024DC6"/>
    <w:rsid w:val="00030FF4"/>
    <w:rsid w:val="00044C67"/>
    <w:rsid w:val="00055751"/>
    <w:rsid w:val="00064ADB"/>
    <w:rsid w:val="00066B7F"/>
    <w:rsid w:val="00070866"/>
    <w:rsid w:val="00070E4D"/>
    <w:rsid w:val="00070EAF"/>
    <w:rsid w:val="00075554"/>
    <w:rsid w:val="00076060"/>
    <w:rsid w:val="0007775A"/>
    <w:rsid w:val="00084BDE"/>
    <w:rsid w:val="00091348"/>
    <w:rsid w:val="00092446"/>
    <w:rsid w:val="00093BAD"/>
    <w:rsid w:val="000950AB"/>
    <w:rsid w:val="000966AC"/>
    <w:rsid w:val="00096793"/>
    <w:rsid w:val="000A00A7"/>
    <w:rsid w:val="000A0C88"/>
    <w:rsid w:val="000A2CE7"/>
    <w:rsid w:val="000A4C41"/>
    <w:rsid w:val="000B36F4"/>
    <w:rsid w:val="000B3A5F"/>
    <w:rsid w:val="000B742D"/>
    <w:rsid w:val="000C2407"/>
    <w:rsid w:val="000C3C3D"/>
    <w:rsid w:val="000C4717"/>
    <w:rsid w:val="000C4A24"/>
    <w:rsid w:val="000D10BD"/>
    <w:rsid w:val="000D4428"/>
    <w:rsid w:val="000D4670"/>
    <w:rsid w:val="000D50D9"/>
    <w:rsid w:val="000D6CB8"/>
    <w:rsid w:val="000E61B9"/>
    <w:rsid w:val="000F05CA"/>
    <w:rsid w:val="000F4180"/>
    <w:rsid w:val="000F70E9"/>
    <w:rsid w:val="00104A18"/>
    <w:rsid w:val="00104CD4"/>
    <w:rsid w:val="00105D87"/>
    <w:rsid w:val="00105F96"/>
    <w:rsid w:val="001124A7"/>
    <w:rsid w:val="0011654D"/>
    <w:rsid w:val="00125F87"/>
    <w:rsid w:val="00132371"/>
    <w:rsid w:val="00141ED5"/>
    <w:rsid w:val="00142CBC"/>
    <w:rsid w:val="001436E5"/>
    <w:rsid w:val="00147FA8"/>
    <w:rsid w:val="00153A57"/>
    <w:rsid w:val="00153D4F"/>
    <w:rsid w:val="00155814"/>
    <w:rsid w:val="00162B75"/>
    <w:rsid w:val="00163D50"/>
    <w:rsid w:val="00166266"/>
    <w:rsid w:val="00166D29"/>
    <w:rsid w:val="00171E97"/>
    <w:rsid w:val="0017236E"/>
    <w:rsid w:val="00173F9B"/>
    <w:rsid w:val="00176A31"/>
    <w:rsid w:val="00180372"/>
    <w:rsid w:val="0018111D"/>
    <w:rsid w:val="001817BD"/>
    <w:rsid w:val="0018188E"/>
    <w:rsid w:val="00182608"/>
    <w:rsid w:val="00183255"/>
    <w:rsid w:val="00183623"/>
    <w:rsid w:val="001858FD"/>
    <w:rsid w:val="001937C6"/>
    <w:rsid w:val="00193A2F"/>
    <w:rsid w:val="001A1B8D"/>
    <w:rsid w:val="001A1BE7"/>
    <w:rsid w:val="001A438F"/>
    <w:rsid w:val="001B1679"/>
    <w:rsid w:val="001B6C65"/>
    <w:rsid w:val="001C2867"/>
    <w:rsid w:val="001C3623"/>
    <w:rsid w:val="001C3675"/>
    <w:rsid w:val="001C5429"/>
    <w:rsid w:val="001C67BE"/>
    <w:rsid w:val="001D3DE8"/>
    <w:rsid w:val="001D6616"/>
    <w:rsid w:val="001E28B3"/>
    <w:rsid w:val="001F0E7D"/>
    <w:rsid w:val="001F1CCA"/>
    <w:rsid w:val="001F3AE9"/>
    <w:rsid w:val="001F63DB"/>
    <w:rsid w:val="002047B7"/>
    <w:rsid w:val="002047D6"/>
    <w:rsid w:val="0020735C"/>
    <w:rsid w:val="00207DCE"/>
    <w:rsid w:val="00210D79"/>
    <w:rsid w:val="002119E4"/>
    <w:rsid w:val="00212FD3"/>
    <w:rsid w:val="00213FFD"/>
    <w:rsid w:val="00216E36"/>
    <w:rsid w:val="00220554"/>
    <w:rsid w:val="00226A23"/>
    <w:rsid w:val="00232126"/>
    <w:rsid w:val="00237508"/>
    <w:rsid w:val="00237839"/>
    <w:rsid w:val="002517E6"/>
    <w:rsid w:val="00253105"/>
    <w:rsid w:val="00253ABE"/>
    <w:rsid w:val="00254388"/>
    <w:rsid w:val="0025792F"/>
    <w:rsid w:val="00260218"/>
    <w:rsid w:val="00270CD5"/>
    <w:rsid w:val="00272BB1"/>
    <w:rsid w:val="002739FE"/>
    <w:rsid w:val="00275274"/>
    <w:rsid w:val="00276030"/>
    <w:rsid w:val="00280045"/>
    <w:rsid w:val="00281B2F"/>
    <w:rsid w:val="00285203"/>
    <w:rsid w:val="00285F4B"/>
    <w:rsid w:val="002902FC"/>
    <w:rsid w:val="00291E00"/>
    <w:rsid w:val="00293C09"/>
    <w:rsid w:val="00296039"/>
    <w:rsid w:val="00296D9B"/>
    <w:rsid w:val="00297C14"/>
    <w:rsid w:val="002A6E1F"/>
    <w:rsid w:val="002B0123"/>
    <w:rsid w:val="002B104A"/>
    <w:rsid w:val="002B20BF"/>
    <w:rsid w:val="002B4717"/>
    <w:rsid w:val="002B7287"/>
    <w:rsid w:val="002C22D2"/>
    <w:rsid w:val="002C2AAD"/>
    <w:rsid w:val="002D32C2"/>
    <w:rsid w:val="002D63A2"/>
    <w:rsid w:val="002D6DF4"/>
    <w:rsid w:val="002E0993"/>
    <w:rsid w:val="002E1002"/>
    <w:rsid w:val="002E16D7"/>
    <w:rsid w:val="002E172C"/>
    <w:rsid w:val="002E440A"/>
    <w:rsid w:val="002E493B"/>
    <w:rsid w:val="002E5CA9"/>
    <w:rsid w:val="002E6961"/>
    <w:rsid w:val="002E6FFB"/>
    <w:rsid w:val="002E7976"/>
    <w:rsid w:val="002F18A3"/>
    <w:rsid w:val="002F4EDF"/>
    <w:rsid w:val="00300660"/>
    <w:rsid w:val="00303162"/>
    <w:rsid w:val="00303364"/>
    <w:rsid w:val="003043F5"/>
    <w:rsid w:val="003074E7"/>
    <w:rsid w:val="00312E58"/>
    <w:rsid w:val="00313016"/>
    <w:rsid w:val="00313808"/>
    <w:rsid w:val="00314934"/>
    <w:rsid w:val="003155C3"/>
    <w:rsid w:val="003176AD"/>
    <w:rsid w:val="00331AE6"/>
    <w:rsid w:val="0033266E"/>
    <w:rsid w:val="003347E4"/>
    <w:rsid w:val="0033480F"/>
    <w:rsid w:val="0034195D"/>
    <w:rsid w:val="0034297C"/>
    <w:rsid w:val="003470FE"/>
    <w:rsid w:val="0035009F"/>
    <w:rsid w:val="003543DC"/>
    <w:rsid w:val="00355456"/>
    <w:rsid w:val="00355638"/>
    <w:rsid w:val="0035666B"/>
    <w:rsid w:val="003610FC"/>
    <w:rsid w:val="00366867"/>
    <w:rsid w:val="00370261"/>
    <w:rsid w:val="00372535"/>
    <w:rsid w:val="003736FE"/>
    <w:rsid w:val="00374F04"/>
    <w:rsid w:val="00383CA5"/>
    <w:rsid w:val="00385C71"/>
    <w:rsid w:val="00386D0F"/>
    <w:rsid w:val="0039153F"/>
    <w:rsid w:val="00393F60"/>
    <w:rsid w:val="003A15E0"/>
    <w:rsid w:val="003A26CC"/>
    <w:rsid w:val="003A2806"/>
    <w:rsid w:val="003A3433"/>
    <w:rsid w:val="003A3B64"/>
    <w:rsid w:val="003A7B84"/>
    <w:rsid w:val="003A7D1A"/>
    <w:rsid w:val="003B2313"/>
    <w:rsid w:val="003B2534"/>
    <w:rsid w:val="003C5BB6"/>
    <w:rsid w:val="003C638F"/>
    <w:rsid w:val="003C6A07"/>
    <w:rsid w:val="003C72E9"/>
    <w:rsid w:val="003D6C1E"/>
    <w:rsid w:val="003D71B8"/>
    <w:rsid w:val="003E0361"/>
    <w:rsid w:val="003E1A80"/>
    <w:rsid w:val="003E5D04"/>
    <w:rsid w:val="003E754C"/>
    <w:rsid w:val="003F502D"/>
    <w:rsid w:val="00413C56"/>
    <w:rsid w:val="0041569D"/>
    <w:rsid w:val="00416489"/>
    <w:rsid w:val="004211CE"/>
    <w:rsid w:val="00423A8F"/>
    <w:rsid w:val="00424410"/>
    <w:rsid w:val="00425004"/>
    <w:rsid w:val="00431CC2"/>
    <w:rsid w:val="00432EBB"/>
    <w:rsid w:val="004347A9"/>
    <w:rsid w:val="00435042"/>
    <w:rsid w:val="00435658"/>
    <w:rsid w:val="004358A4"/>
    <w:rsid w:val="00437C41"/>
    <w:rsid w:val="004414A8"/>
    <w:rsid w:val="00441586"/>
    <w:rsid w:val="00447233"/>
    <w:rsid w:val="004477EC"/>
    <w:rsid w:val="00452A55"/>
    <w:rsid w:val="004573E7"/>
    <w:rsid w:val="00457B13"/>
    <w:rsid w:val="00457BB7"/>
    <w:rsid w:val="004674A5"/>
    <w:rsid w:val="00467A05"/>
    <w:rsid w:val="00470C62"/>
    <w:rsid w:val="00474FE2"/>
    <w:rsid w:val="00477858"/>
    <w:rsid w:val="004805C6"/>
    <w:rsid w:val="00480882"/>
    <w:rsid w:val="00485684"/>
    <w:rsid w:val="004A0448"/>
    <w:rsid w:val="004A161A"/>
    <w:rsid w:val="004A2243"/>
    <w:rsid w:val="004A466D"/>
    <w:rsid w:val="004A4D52"/>
    <w:rsid w:val="004A56A8"/>
    <w:rsid w:val="004B0B6D"/>
    <w:rsid w:val="004B0CC1"/>
    <w:rsid w:val="004B1988"/>
    <w:rsid w:val="004B1B97"/>
    <w:rsid w:val="004B2849"/>
    <w:rsid w:val="004B7CF7"/>
    <w:rsid w:val="004C1EB0"/>
    <w:rsid w:val="004C531A"/>
    <w:rsid w:val="004D101E"/>
    <w:rsid w:val="004E0212"/>
    <w:rsid w:val="004E090E"/>
    <w:rsid w:val="004E30AD"/>
    <w:rsid w:val="004E6DF8"/>
    <w:rsid w:val="004F07F5"/>
    <w:rsid w:val="004F1B6F"/>
    <w:rsid w:val="004F2439"/>
    <w:rsid w:val="004F300E"/>
    <w:rsid w:val="004F384D"/>
    <w:rsid w:val="004F507D"/>
    <w:rsid w:val="004F7317"/>
    <w:rsid w:val="00500158"/>
    <w:rsid w:val="00500A32"/>
    <w:rsid w:val="00504A1B"/>
    <w:rsid w:val="005068B5"/>
    <w:rsid w:val="00506A8A"/>
    <w:rsid w:val="00511136"/>
    <w:rsid w:val="005121E3"/>
    <w:rsid w:val="00512A4B"/>
    <w:rsid w:val="00516F5A"/>
    <w:rsid w:val="00521B3F"/>
    <w:rsid w:val="00527F1C"/>
    <w:rsid w:val="005400CF"/>
    <w:rsid w:val="00541732"/>
    <w:rsid w:val="005452AB"/>
    <w:rsid w:val="0055128D"/>
    <w:rsid w:val="00553049"/>
    <w:rsid w:val="00563A10"/>
    <w:rsid w:val="00574E09"/>
    <w:rsid w:val="005753A6"/>
    <w:rsid w:val="005922AE"/>
    <w:rsid w:val="00594F44"/>
    <w:rsid w:val="005951AF"/>
    <w:rsid w:val="005A0801"/>
    <w:rsid w:val="005A0D0C"/>
    <w:rsid w:val="005B0BE9"/>
    <w:rsid w:val="005B4AAB"/>
    <w:rsid w:val="005B7031"/>
    <w:rsid w:val="005B7084"/>
    <w:rsid w:val="005C0493"/>
    <w:rsid w:val="005C086F"/>
    <w:rsid w:val="005C1861"/>
    <w:rsid w:val="005C2AA5"/>
    <w:rsid w:val="005C4D85"/>
    <w:rsid w:val="005C5948"/>
    <w:rsid w:val="005C61DE"/>
    <w:rsid w:val="005C670A"/>
    <w:rsid w:val="005D0189"/>
    <w:rsid w:val="005D40DF"/>
    <w:rsid w:val="005D6CDD"/>
    <w:rsid w:val="005E1B11"/>
    <w:rsid w:val="005E3EB5"/>
    <w:rsid w:val="005E3F85"/>
    <w:rsid w:val="005E6014"/>
    <w:rsid w:val="005E790C"/>
    <w:rsid w:val="005F3276"/>
    <w:rsid w:val="005F35D8"/>
    <w:rsid w:val="005F414F"/>
    <w:rsid w:val="005F6C63"/>
    <w:rsid w:val="0060343E"/>
    <w:rsid w:val="00613DB0"/>
    <w:rsid w:val="006141AA"/>
    <w:rsid w:val="00616590"/>
    <w:rsid w:val="00622400"/>
    <w:rsid w:val="006256AE"/>
    <w:rsid w:val="00626679"/>
    <w:rsid w:val="00627D79"/>
    <w:rsid w:val="00630843"/>
    <w:rsid w:val="00631F90"/>
    <w:rsid w:val="0063285C"/>
    <w:rsid w:val="00635CC8"/>
    <w:rsid w:val="00643581"/>
    <w:rsid w:val="00644532"/>
    <w:rsid w:val="006452AB"/>
    <w:rsid w:val="00645C80"/>
    <w:rsid w:val="006509C2"/>
    <w:rsid w:val="0065368F"/>
    <w:rsid w:val="00653C1B"/>
    <w:rsid w:val="00656E1A"/>
    <w:rsid w:val="00657010"/>
    <w:rsid w:val="00660078"/>
    <w:rsid w:val="00667889"/>
    <w:rsid w:val="00667C13"/>
    <w:rsid w:val="00674424"/>
    <w:rsid w:val="00681177"/>
    <w:rsid w:val="00682D72"/>
    <w:rsid w:val="00686C2A"/>
    <w:rsid w:val="006939FC"/>
    <w:rsid w:val="00693EF4"/>
    <w:rsid w:val="00697740"/>
    <w:rsid w:val="006A2AC1"/>
    <w:rsid w:val="006A3D6E"/>
    <w:rsid w:val="006A5B2F"/>
    <w:rsid w:val="006A7066"/>
    <w:rsid w:val="006B3D94"/>
    <w:rsid w:val="006B6387"/>
    <w:rsid w:val="006C1551"/>
    <w:rsid w:val="006C5938"/>
    <w:rsid w:val="006C6AB6"/>
    <w:rsid w:val="006C718A"/>
    <w:rsid w:val="006D586A"/>
    <w:rsid w:val="006D5F22"/>
    <w:rsid w:val="006D6BED"/>
    <w:rsid w:val="006E5CB4"/>
    <w:rsid w:val="006E67B8"/>
    <w:rsid w:val="006F1EA7"/>
    <w:rsid w:val="006F4115"/>
    <w:rsid w:val="006F435B"/>
    <w:rsid w:val="007017BE"/>
    <w:rsid w:val="0070226B"/>
    <w:rsid w:val="00702B40"/>
    <w:rsid w:val="00702C3F"/>
    <w:rsid w:val="00703000"/>
    <w:rsid w:val="00703326"/>
    <w:rsid w:val="007043D2"/>
    <w:rsid w:val="0070756F"/>
    <w:rsid w:val="00707AD2"/>
    <w:rsid w:val="0071129C"/>
    <w:rsid w:val="00713AE9"/>
    <w:rsid w:val="007142DB"/>
    <w:rsid w:val="0071597F"/>
    <w:rsid w:val="00724C8E"/>
    <w:rsid w:val="007277BB"/>
    <w:rsid w:val="00733C93"/>
    <w:rsid w:val="007427E1"/>
    <w:rsid w:val="00743D17"/>
    <w:rsid w:val="00744334"/>
    <w:rsid w:val="00744426"/>
    <w:rsid w:val="00746614"/>
    <w:rsid w:val="00747092"/>
    <w:rsid w:val="007477BB"/>
    <w:rsid w:val="00751D37"/>
    <w:rsid w:val="00752E1C"/>
    <w:rsid w:val="00752FEE"/>
    <w:rsid w:val="0075647F"/>
    <w:rsid w:val="00756DD9"/>
    <w:rsid w:val="007575AF"/>
    <w:rsid w:val="007625BA"/>
    <w:rsid w:val="00762CF2"/>
    <w:rsid w:val="0078270E"/>
    <w:rsid w:val="007908DA"/>
    <w:rsid w:val="0079216B"/>
    <w:rsid w:val="007937ED"/>
    <w:rsid w:val="00796191"/>
    <w:rsid w:val="0079730D"/>
    <w:rsid w:val="007A1C8A"/>
    <w:rsid w:val="007A27A8"/>
    <w:rsid w:val="007A2C43"/>
    <w:rsid w:val="007A44BD"/>
    <w:rsid w:val="007B09F0"/>
    <w:rsid w:val="007B3CD7"/>
    <w:rsid w:val="007B70AA"/>
    <w:rsid w:val="007C2C54"/>
    <w:rsid w:val="007C433F"/>
    <w:rsid w:val="007C4D4E"/>
    <w:rsid w:val="007C63BE"/>
    <w:rsid w:val="007C6E63"/>
    <w:rsid w:val="007D021E"/>
    <w:rsid w:val="007D036D"/>
    <w:rsid w:val="007D0D64"/>
    <w:rsid w:val="007D3CB9"/>
    <w:rsid w:val="007D53F7"/>
    <w:rsid w:val="007D647B"/>
    <w:rsid w:val="007E1080"/>
    <w:rsid w:val="007E28D9"/>
    <w:rsid w:val="007E2C77"/>
    <w:rsid w:val="007E4E2F"/>
    <w:rsid w:val="007E6B22"/>
    <w:rsid w:val="007F47F2"/>
    <w:rsid w:val="008036A1"/>
    <w:rsid w:val="0081080F"/>
    <w:rsid w:val="00825FA2"/>
    <w:rsid w:val="00830F8C"/>
    <w:rsid w:val="00832246"/>
    <w:rsid w:val="00835B64"/>
    <w:rsid w:val="00837693"/>
    <w:rsid w:val="00840137"/>
    <w:rsid w:val="00840CF6"/>
    <w:rsid w:val="0084126B"/>
    <w:rsid w:val="008432A8"/>
    <w:rsid w:val="0084347E"/>
    <w:rsid w:val="008461C5"/>
    <w:rsid w:val="008470FE"/>
    <w:rsid w:val="008473C5"/>
    <w:rsid w:val="00851B0B"/>
    <w:rsid w:val="00854D14"/>
    <w:rsid w:val="00855396"/>
    <w:rsid w:val="00856F95"/>
    <w:rsid w:val="008611C4"/>
    <w:rsid w:val="00862244"/>
    <w:rsid w:val="00866F78"/>
    <w:rsid w:val="0087252C"/>
    <w:rsid w:val="00873BC2"/>
    <w:rsid w:val="00873F72"/>
    <w:rsid w:val="00874D9B"/>
    <w:rsid w:val="00875A96"/>
    <w:rsid w:val="00880D36"/>
    <w:rsid w:val="00881405"/>
    <w:rsid w:val="0088517E"/>
    <w:rsid w:val="00887179"/>
    <w:rsid w:val="00891911"/>
    <w:rsid w:val="00897DD7"/>
    <w:rsid w:val="008C01B9"/>
    <w:rsid w:val="008C276F"/>
    <w:rsid w:val="008C5D98"/>
    <w:rsid w:val="008D0294"/>
    <w:rsid w:val="008D151C"/>
    <w:rsid w:val="008D3342"/>
    <w:rsid w:val="008D6199"/>
    <w:rsid w:val="008F214A"/>
    <w:rsid w:val="008F4005"/>
    <w:rsid w:val="008F5A17"/>
    <w:rsid w:val="008F6D77"/>
    <w:rsid w:val="008F7DD8"/>
    <w:rsid w:val="00900399"/>
    <w:rsid w:val="00903E53"/>
    <w:rsid w:val="00904BC2"/>
    <w:rsid w:val="009053E4"/>
    <w:rsid w:val="00911A5E"/>
    <w:rsid w:val="00912C0B"/>
    <w:rsid w:val="00914DC7"/>
    <w:rsid w:val="00920E2E"/>
    <w:rsid w:val="0092304D"/>
    <w:rsid w:val="00926CDD"/>
    <w:rsid w:val="009315F4"/>
    <w:rsid w:val="00931B05"/>
    <w:rsid w:val="00933F14"/>
    <w:rsid w:val="00934AC8"/>
    <w:rsid w:val="00934F42"/>
    <w:rsid w:val="009369EB"/>
    <w:rsid w:val="009428C5"/>
    <w:rsid w:val="009451F7"/>
    <w:rsid w:val="00946C47"/>
    <w:rsid w:val="00952297"/>
    <w:rsid w:val="00953B8E"/>
    <w:rsid w:val="0097234D"/>
    <w:rsid w:val="00974FE2"/>
    <w:rsid w:val="00976BCC"/>
    <w:rsid w:val="009802EE"/>
    <w:rsid w:val="00984313"/>
    <w:rsid w:val="009844F8"/>
    <w:rsid w:val="0099416E"/>
    <w:rsid w:val="009947C8"/>
    <w:rsid w:val="009A1CC7"/>
    <w:rsid w:val="009A3F2D"/>
    <w:rsid w:val="009B38F4"/>
    <w:rsid w:val="009B3EBC"/>
    <w:rsid w:val="009C6C6C"/>
    <w:rsid w:val="009D40BF"/>
    <w:rsid w:val="009D4753"/>
    <w:rsid w:val="009E4186"/>
    <w:rsid w:val="009E56DB"/>
    <w:rsid w:val="009E7DB4"/>
    <w:rsid w:val="009F41D8"/>
    <w:rsid w:val="00A044DF"/>
    <w:rsid w:val="00A065C8"/>
    <w:rsid w:val="00A073D7"/>
    <w:rsid w:val="00A0782A"/>
    <w:rsid w:val="00A121A3"/>
    <w:rsid w:val="00A1378A"/>
    <w:rsid w:val="00A23F92"/>
    <w:rsid w:val="00A24AF8"/>
    <w:rsid w:val="00A265AE"/>
    <w:rsid w:val="00A30DA2"/>
    <w:rsid w:val="00A3281B"/>
    <w:rsid w:val="00A33DD7"/>
    <w:rsid w:val="00A37E4F"/>
    <w:rsid w:val="00A40640"/>
    <w:rsid w:val="00A41D3F"/>
    <w:rsid w:val="00A43A64"/>
    <w:rsid w:val="00A50032"/>
    <w:rsid w:val="00A5053E"/>
    <w:rsid w:val="00A53EED"/>
    <w:rsid w:val="00A55A00"/>
    <w:rsid w:val="00A60F86"/>
    <w:rsid w:val="00A636D3"/>
    <w:rsid w:val="00A67354"/>
    <w:rsid w:val="00A67F04"/>
    <w:rsid w:val="00A70465"/>
    <w:rsid w:val="00A7137A"/>
    <w:rsid w:val="00A731CA"/>
    <w:rsid w:val="00A77C60"/>
    <w:rsid w:val="00A812EB"/>
    <w:rsid w:val="00A857B5"/>
    <w:rsid w:val="00A85E5F"/>
    <w:rsid w:val="00A85F8E"/>
    <w:rsid w:val="00A864C8"/>
    <w:rsid w:val="00A961D6"/>
    <w:rsid w:val="00AA10DB"/>
    <w:rsid w:val="00AB03E8"/>
    <w:rsid w:val="00AB095A"/>
    <w:rsid w:val="00AB2B53"/>
    <w:rsid w:val="00AB6F46"/>
    <w:rsid w:val="00AB7EFA"/>
    <w:rsid w:val="00AC0462"/>
    <w:rsid w:val="00AC0D3D"/>
    <w:rsid w:val="00AC23B6"/>
    <w:rsid w:val="00AC3DDE"/>
    <w:rsid w:val="00AC4227"/>
    <w:rsid w:val="00AC5E4B"/>
    <w:rsid w:val="00AC7206"/>
    <w:rsid w:val="00AD0D9F"/>
    <w:rsid w:val="00AD3294"/>
    <w:rsid w:val="00AD343B"/>
    <w:rsid w:val="00AD6BE6"/>
    <w:rsid w:val="00AE17C5"/>
    <w:rsid w:val="00AF108D"/>
    <w:rsid w:val="00AF69E7"/>
    <w:rsid w:val="00B01386"/>
    <w:rsid w:val="00B02075"/>
    <w:rsid w:val="00B0508C"/>
    <w:rsid w:val="00B05496"/>
    <w:rsid w:val="00B106D4"/>
    <w:rsid w:val="00B15440"/>
    <w:rsid w:val="00B15D09"/>
    <w:rsid w:val="00B16BD2"/>
    <w:rsid w:val="00B227B8"/>
    <w:rsid w:val="00B2441D"/>
    <w:rsid w:val="00B245CE"/>
    <w:rsid w:val="00B25F47"/>
    <w:rsid w:val="00B32A58"/>
    <w:rsid w:val="00B32C53"/>
    <w:rsid w:val="00B32D78"/>
    <w:rsid w:val="00B34D94"/>
    <w:rsid w:val="00B3692F"/>
    <w:rsid w:val="00B402E7"/>
    <w:rsid w:val="00B4243B"/>
    <w:rsid w:val="00B45188"/>
    <w:rsid w:val="00B52FAA"/>
    <w:rsid w:val="00B53B24"/>
    <w:rsid w:val="00B54C3D"/>
    <w:rsid w:val="00B55D99"/>
    <w:rsid w:val="00B55FEC"/>
    <w:rsid w:val="00B5650B"/>
    <w:rsid w:val="00B65400"/>
    <w:rsid w:val="00B71207"/>
    <w:rsid w:val="00B72B5D"/>
    <w:rsid w:val="00B74882"/>
    <w:rsid w:val="00B81ADE"/>
    <w:rsid w:val="00B92DBC"/>
    <w:rsid w:val="00BA061D"/>
    <w:rsid w:val="00BA365F"/>
    <w:rsid w:val="00BA465B"/>
    <w:rsid w:val="00BA4F35"/>
    <w:rsid w:val="00BA6B45"/>
    <w:rsid w:val="00BB2014"/>
    <w:rsid w:val="00BB26BC"/>
    <w:rsid w:val="00BB57CD"/>
    <w:rsid w:val="00BB5C81"/>
    <w:rsid w:val="00BB74A9"/>
    <w:rsid w:val="00BC0362"/>
    <w:rsid w:val="00BC2B47"/>
    <w:rsid w:val="00BC3149"/>
    <w:rsid w:val="00BC411E"/>
    <w:rsid w:val="00BC42A8"/>
    <w:rsid w:val="00BC5274"/>
    <w:rsid w:val="00BD41E9"/>
    <w:rsid w:val="00BE0F05"/>
    <w:rsid w:val="00BE16EA"/>
    <w:rsid w:val="00BE63E3"/>
    <w:rsid w:val="00BF21DB"/>
    <w:rsid w:val="00BF31B2"/>
    <w:rsid w:val="00BF3A77"/>
    <w:rsid w:val="00BF46A2"/>
    <w:rsid w:val="00C00F1E"/>
    <w:rsid w:val="00C023EA"/>
    <w:rsid w:val="00C02B5D"/>
    <w:rsid w:val="00C02BA3"/>
    <w:rsid w:val="00C02DF3"/>
    <w:rsid w:val="00C10FB6"/>
    <w:rsid w:val="00C13947"/>
    <w:rsid w:val="00C150FD"/>
    <w:rsid w:val="00C15374"/>
    <w:rsid w:val="00C165F0"/>
    <w:rsid w:val="00C177A3"/>
    <w:rsid w:val="00C17F41"/>
    <w:rsid w:val="00C21102"/>
    <w:rsid w:val="00C219C5"/>
    <w:rsid w:val="00C23F04"/>
    <w:rsid w:val="00C24953"/>
    <w:rsid w:val="00C24CBE"/>
    <w:rsid w:val="00C25534"/>
    <w:rsid w:val="00C26B77"/>
    <w:rsid w:val="00C27506"/>
    <w:rsid w:val="00C318CA"/>
    <w:rsid w:val="00C33CF1"/>
    <w:rsid w:val="00C34AB4"/>
    <w:rsid w:val="00C36AB2"/>
    <w:rsid w:val="00C40636"/>
    <w:rsid w:val="00C41F27"/>
    <w:rsid w:val="00C461CC"/>
    <w:rsid w:val="00C51AD5"/>
    <w:rsid w:val="00C5616E"/>
    <w:rsid w:val="00C63FA8"/>
    <w:rsid w:val="00C71034"/>
    <w:rsid w:val="00C81E1E"/>
    <w:rsid w:val="00C82775"/>
    <w:rsid w:val="00C8543A"/>
    <w:rsid w:val="00C878D4"/>
    <w:rsid w:val="00C908A7"/>
    <w:rsid w:val="00C9154C"/>
    <w:rsid w:val="00C97CB7"/>
    <w:rsid w:val="00CA49DB"/>
    <w:rsid w:val="00CA73A6"/>
    <w:rsid w:val="00CC758F"/>
    <w:rsid w:val="00CD0A0D"/>
    <w:rsid w:val="00CD3F96"/>
    <w:rsid w:val="00CD4837"/>
    <w:rsid w:val="00CD653E"/>
    <w:rsid w:val="00CE1CD0"/>
    <w:rsid w:val="00CE1F7A"/>
    <w:rsid w:val="00CE2D93"/>
    <w:rsid w:val="00CE506C"/>
    <w:rsid w:val="00CE5C8F"/>
    <w:rsid w:val="00CE7E14"/>
    <w:rsid w:val="00CF08F6"/>
    <w:rsid w:val="00CF13BE"/>
    <w:rsid w:val="00CF2C01"/>
    <w:rsid w:val="00CF42B3"/>
    <w:rsid w:val="00CF4413"/>
    <w:rsid w:val="00D00025"/>
    <w:rsid w:val="00D011D4"/>
    <w:rsid w:val="00D01E68"/>
    <w:rsid w:val="00D02A15"/>
    <w:rsid w:val="00D04B11"/>
    <w:rsid w:val="00D1084F"/>
    <w:rsid w:val="00D10E80"/>
    <w:rsid w:val="00D11839"/>
    <w:rsid w:val="00D12104"/>
    <w:rsid w:val="00D13B33"/>
    <w:rsid w:val="00D20C21"/>
    <w:rsid w:val="00D22D97"/>
    <w:rsid w:val="00D24FEF"/>
    <w:rsid w:val="00D311DD"/>
    <w:rsid w:val="00D32483"/>
    <w:rsid w:val="00D329A8"/>
    <w:rsid w:val="00D34618"/>
    <w:rsid w:val="00D34837"/>
    <w:rsid w:val="00D3520B"/>
    <w:rsid w:val="00D44FDD"/>
    <w:rsid w:val="00D46C3E"/>
    <w:rsid w:val="00D509A3"/>
    <w:rsid w:val="00D6072C"/>
    <w:rsid w:val="00D62AC8"/>
    <w:rsid w:val="00D66C3D"/>
    <w:rsid w:val="00D71201"/>
    <w:rsid w:val="00D746B1"/>
    <w:rsid w:val="00D77306"/>
    <w:rsid w:val="00D77B16"/>
    <w:rsid w:val="00D8406E"/>
    <w:rsid w:val="00D847F7"/>
    <w:rsid w:val="00D84A8C"/>
    <w:rsid w:val="00D91FBD"/>
    <w:rsid w:val="00D938C9"/>
    <w:rsid w:val="00D95AE4"/>
    <w:rsid w:val="00DA357F"/>
    <w:rsid w:val="00DA5BCC"/>
    <w:rsid w:val="00DA62B1"/>
    <w:rsid w:val="00DA711B"/>
    <w:rsid w:val="00DA7F1B"/>
    <w:rsid w:val="00DB4860"/>
    <w:rsid w:val="00DB5B73"/>
    <w:rsid w:val="00DC03BD"/>
    <w:rsid w:val="00DC4E51"/>
    <w:rsid w:val="00DC6370"/>
    <w:rsid w:val="00DD328B"/>
    <w:rsid w:val="00DD495E"/>
    <w:rsid w:val="00DF05DA"/>
    <w:rsid w:val="00DF12C4"/>
    <w:rsid w:val="00DF2C6A"/>
    <w:rsid w:val="00DF4399"/>
    <w:rsid w:val="00DF61CF"/>
    <w:rsid w:val="00DF6A43"/>
    <w:rsid w:val="00E041DA"/>
    <w:rsid w:val="00E053BC"/>
    <w:rsid w:val="00E06BBF"/>
    <w:rsid w:val="00E11990"/>
    <w:rsid w:val="00E21D6A"/>
    <w:rsid w:val="00E22A8C"/>
    <w:rsid w:val="00E22C4A"/>
    <w:rsid w:val="00E23D5A"/>
    <w:rsid w:val="00E26D42"/>
    <w:rsid w:val="00E343D8"/>
    <w:rsid w:val="00E354BF"/>
    <w:rsid w:val="00E4009B"/>
    <w:rsid w:val="00E40D28"/>
    <w:rsid w:val="00E42F01"/>
    <w:rsid w:val="00E43479"/>
    <w:rsid w:val="00E45812"/>
    <w:rsid w:val="00E508E3"/>
    <w:rsid w:val="00E600C9"/>
    <w:rsid w:val="00E61659"/>
    <w:rsid w:val="00E677C8"/>
    <w:rsid w:val="00E7138D"/>
    <w:rsid w:val="00E71AC0"/>
    <w:rsid w:val="00E7399F"/>
    <w:rsid w:val="00E74C9A"/>
    <w:rsid w:val="00E76231"/>
    <w:rsid w:val="00E812B7"/>
    <w:rsid w:val="00E83C24"/>
    <w:rsid w:val="00E84D1A"/>
    <w:rsid w:val="00E85E9C"/>
    <w:rsid w:val="00E9189B"/>
    <w:rsid w:val="00E91ADC"/>
    <w:rsid w:val="00E94006"/>
    <w:rsid w:val="00E94451"/>
    <w:rsid w:val="00E972DD"/>
    <w:rsid w:val="00EA2401"/>
    <w:rsid w:val="00EA2F4B"/>
    <w:rsid w:val="00EA481F"/>
    <w:rsid w:val="00EB1BE7"/>
    <w:rsid w:val="00EB3808"/>
    <w:rsid w:val="00EB5567"/>
    <w:rsid w:val="00EC19D0"/>
    <w:rsid w:val="00ED1106"/>
    <w:rsid w:val="00ED71F7"/>
    <w:rsid w:val="00EE0080"/>
    <w:rsid w:val="00EE4BA6"/>
    <w:rsid w:val="00EE639D"/>
    <w:rsid w:val="00EE7E2A"/>
    <w:rsid w:val="00EF6994"/>
    <w:rsid w:val="00F007F6"/>
    <w:rsid w:val="00F00A94"/>
    <w:rsid w:val="00F00CCA"/>
    <w:rsid w:val="00F0637B"/>
    <w:rsid w:val="00F06C2A"/>
    <w:rsid w:val="00F075DC"/>
    <w:rsid w:val="00F10555"/>
    <w:rsid w:val="00F10AFF"/>
    <w:rsid w:val="00F1355F"/>
    <w:rsid w:val="00F2239C"/>
    <w:rsid w:val="00F264AB"/>
    <w:rsid w:val="00F27226"/>
    <w:rsid w:val="00F27A8B"/>
    <w:rsid w:val="00F36BD6"/>
    <w:rsid w:val="00F3718D"/>
    <w:rsid w:val="00F42878"/>
    <w:rsid w:val="00F506DB"/>
    <w:rsid w:val="00F5077D"/>
    <w:rsid w:val="00F578E3"/>
    <w:rsid w:val="00F62DD4"/>
    <w:rsid w:val="00F64599"/>
    <w:rsid w:val="00F64612"/>
    <w:rsid w:val="00F761A8"/>
    <w:rsid w:val="00F76E55"/>
    <w:rsid w:val="00F82B0A"/>
    <w:rsid w:val="00F8386A"/>
    <w:rsid w:val="00F8414C"/>
    <w:rsid w:val="00F841CF"/>
    <w:rsid w:val="00F902AE"/>
    <w:rsid w:val="00F9109B"/>
    <w:rsid w:val="00F91628"/>
    <w:rsid w:val="00F94440"/>
    <w:rsid w:val="00F9693A"/>
    <w:rsid w:val="00F96A5F"/>
    <w:rsid w:val="00FA7FFB"/>
    <w:rsid w:val="00FB1213"/>
    <w:rsid w:val="00FB369A"/>
    <w:rsid w:val="00FB5834"/>
    <w:rsid w:val="00FB6175"/>
    <w:rsid w:val="00FB7781"/>
    <w:rsid w:val="00FC101D"/>
    <w:rsid w:val="00FC3526"/>
    <w:rsid w:val="00FC4B1A"/>
    <w:rsid w:val="00FC7E2C"/>
    <w:rsid w:val="00FD4A5D"/>
    <w:rsid w:val="00FD5475"/>
    <w:rsid w:val="00FD6AD8"/>
    <w:rsid w:val="00FD731A"/>
    <w:rsid w:val="00FE43A9"/>
    <w:rsid w:val="00FE495E"/>
    <w:rsid w:val="00FE4C48"/>
    <w:rsid w:val="00FE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4012"/>
  <w15:chartTrackingRefBased/>
  <w15:docId w15:val="{96BF208B-E8E3-4375-8B0E-12B87442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024DC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24DC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24DC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A6E1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A6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2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1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64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58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51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33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9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nfogram.com/sad-dezembro-2021-1hzj4o3vyk13o4p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A8FB0-54EF-49BF-A800-61EE1614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26</Pages>
  <Words>8695</Words>
  <Characters>46959</Characters>
  <Application>Microsoft Office Word</Application>
  <DocSecurity>0</DocSecurity>
  <Lines>391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Menezes</dc:creator>
  <cp:keywords/>
  <dc:description/>
  <cp:lastModifiedBy>Thereza Menezes</cp:lastModifiedBy>
  <cp:revision>8</cp:revision>
  <dcterms:created xsi:type="dcterms:W3CDTF">2022-04-20T18:12:00Z</dcterms:created>
  <dcterms:modified xsi:type="dcterms:W3CDTF">2022-05-04T19:56:00Z</dcterms:modified>
</cp:coreProperties>
</file>