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A1857D" w14:textId="4909AB01" w:rsidR="0023540E" w:rsidRPr="00F362D1" w:rsidRDefault="00414BD2" w:rsidP="00F362D1">
      <w:pPr>
        <w:pStyle w:val="Ttulo2"/>
        <w:spacing w:before="0" w:line="360" w:lineRule="auto"/>
        <w:jc w:val="center"/>
        <w:rPr>
          <w:rFonts w:ascii="Times New Roman" w:hAnsi="Times New Roman" w:cs="Times New Roman"/>
          <w:b/>
          <w:color w:val="auto"/>
          <w:sz w:val="24"/>
          <w:szCs w:val="24"/>
        </w:rPr>
      </w:pPr>
      <w:r w:rsidRPr="00E01177">
        <w:rPr>
          <w:rFonts w:ascii="Times New Roman" w:hAnsi="Times New Roman" w:cs="Times New Roman"/>
          <w:b/>
          <w:color w:val="auto"/>
          <w:sz w:val="24"/>
          <w:szCs w:val="24"/>
        </w:rPr>
        <w:t>A METROPOLIZAÇÃO DO ESPAÇO NO AMAPÁ: POR UMA ABORDAGEM SOCIOESPACIAL DA REGIÃO METROPOLITANA DE MACAPÁ</w:t>
      </w:r>
    </w:p>
    <w:p w14:paraId="3050BB02" w14:textId="77777777" w:rsidR="00C21245" w:rsidRDefault="00C21245" w:rsidP="00C21245">
      <w:pPr>
        <w:spacing w:after="0"/>
        <w:jc w:val="center"/>
        <w:rPr>
          <w:rFonts w:ascii="Times New Roman" w:hAnsi="Times New Roman"/>
          <w:sz w:val="24"/>
          <w:szCs w:val="24"/>
          <w:lang w:val="en-US"/>
        </w:rPr>
      </w:pPr>
    </w:p>
    <w:p w14:paraId="7DA1857E" w14:textId="77777777" w:rsidR="000C5FE4" w:rsidRDefault="0023540E" w:rsidP="00C21245">
      <w:pPr>
        <w:spacing w:after="0"/>
        <w:jc w:val="center"/>
        <w:rPr>
          <w:rFonts w:ascii="Times New Roman" w:hAnsi="Times New Roman"/>
          <w:sz w:val="24"/>
          <w:szCs w:val="24"/>
          <w:lang w:val="en-US"/>
        </w:rPr>
      </w:pPr>
      <w:r w:rsidRPr="00C21245">
        <w:rPr>
          <w:rFonts w:ascii="Times New Roman" w:hAnsi="Times New Roman"/>
          <w:sz w:val="24"/>
          <w:szCs w:val="24"/>
          <w:lang w:val="en-US"/>
        </w:rPr>
        <w:t>THE METROPOLIZATION OF SPACE IN AMAPA: TOWARDS A SOCIO-SPATIAL APPROACH OF THE METROPOLITAN REGION OF MACAPÁ</w:t>
      </w:r>
    </w:p>
    <w:p w14:paraId="44498B7F" w14:textId="77777777" w:rsidR="00C21245" w:rsidRPr="00C21245" w:rsidRDefault="00C21245" w:rsidP="00C21245">
      <w:pPr>
        <w:spacing w:after="0"/>
        <w:jc w:val="center"/>
        <w:rPr>
          <w:rFonts w:ascii="Times New Roman" w:hAnsi="Times New Roman"/>
          <w:sz w:val="24"/>
          <w:szCs w:val="24"/>
          <w:lang w:val="en-US"/>
        </w:rPr>
      </w:pPr>
    </w:p>
    <w:p w14:paraId="1F6C00EE" w14:textId="13EBF460" w:rsidR="007D563C" w:rsidRPr="007D563C" w:rsidRDefault="007D563C" w:rsidP="00C21245">
      <w:pPr>
        <w:pStyle w:val="Ttulo2"/>
        <w:tabs>
          <w:tab w:val="center" w:pos="4535"/>
        </w:tabs>
        <w:spacing w:before="0" w:line="240" w:lineRule="auto"/>
        <w:jc w:val="center"/>
        <w:rPr>
          <w:rFonts w:ascii="Times New Roman" w:hAnsi="Times New Roman" w:cs="Times New Roman"/>
          <w:b/>
          <w:color w:val="auto"/>
          <w:sz w:val="24"/>
          <w:szCs w:val="24"/>
        </w:rPr>
      </w:pPr>
      <w:r w:rsidRPr="007D563C">
        <w:rPr>
          <w:rFonts w:ascii="Times New Roman" w:hAnsi="Times New Roman" w:cs="Times New Roman"/>
          <w:b/>
          <w:color w:val="auto"/>
          <w:sz w:val="24"/>
          <w:szCs w:val="24"/>
        </w:rPr>
        <w:t>Romario Valente Santos</w:t>
      </w:r>
    </w:p>
    <w:p w14:paraId="315CD507" w14:textId="797E2E8D" w:rsidR="007D563C" w:rsidRDefault="007D563C" w:rsidP="00C21245">
      <w:pPr>
        <w:spacing w:after="0" w:line="240" w:lineRule="auto"/>
        <w:jc w:val="center"/>
        <w:rPr>
          <w:rFonts w:ascii="Times New Roman" w:hAnsi="Times New Roman"/>
          <w:sz w:val="24"/>
          <w:szCs w:val="24"/>
        </w:rPr>
      </w:pPr>
      <w:r w:rsidRPr="007D563C">
        <w:rPr>
          <w:rFonts w:ascii="Times New Roman" w:hAnsi="Times New Roman"/>
          <w:sz w:val="24"/>
          <w:szCs w:val="24"/>
        </w:rPr>
        <w:t>Universidade Federal do Pará</w:t>
      </w:r>
      <w:r>
        <w:rPr>
          <w:rFonts w:ascii="Times New Roman" w:hAnsi="Times New Roman"/>
          <w:sz w:val="24"/>
          <w:szCs w:val="24"/>
        </w:rPr>
        <w:t xml:space="preserve"> (UFPA), Belém, PA, Brasil</w:t>
      </w:r>
    </w:p>
    <w:p w14:paraId="5F75FF84" w14:textId="65DE576A" w:rsidR="007D563C" w:rsidRPr="007D563C" w:rsidRDefault="007D563C" w:rsidP="00C21245">
      <w:pPr>
        <w:spacing w:after="0" w:line="240" w:lineRule="auto"/>
        <w:jc w:val="center"/>
        <w:rPr>
          <w:rFonts w:ascii="Times New Roman" w:hAnsi="Times New Roman"/>
          <w:sz w:val="24"/>
          <w:szCs w:val="24"/>
        </w:rPr>
      </w:pPr>
      <w:r w:rsidRPr="007D563C">
        <w:rPr>
          <w:rFonts w:ascii="Times New Roman" w:hAnsi="Times New Roman"/>
          <w:sz w:val="24"/>
          <w:szCs w:val="24"/>
        </w:rPr>
        <w:t>E-mail:</w:t>
      </w:r>
      <w:r>
        <w:rPr>
          <w:rFonts w:ascii="Times New Roman" w:hAnsi="Times New Roman"/>
          <w:sz w:val="24"/>
          <w:szCs w:val="24"/>
        </w:rPr>
        <w:t xml:space="preserve"> </w:t>
      </w:r>
      <w:r w:rsidRPr="007D563C">
        <w:rPr>
          <w:rFonts w:ascii="Times New Roman" w:hAnsi="Times New Roman"/>
          <w:sz w:val="24"/>
          <w:szCs w:val="24"/>
        </w:rPr>
        <w:t>romariomdrgeo@gmail.com</w:t>
      </w:r>
    </w:p>
    <w:p w14:paraId="31F41767" w14:textId="0F6A18D2" w:rsidR="007D563C" w:rsidRPr="007D563C" w:rsidRDefault="007D563C" w:rsidP="00C21245">
      <w:pPr>
        <w:spacing w:after="0" w:line="240" w:lineRule="auto"/>
        <w:jc w:val="center"/>
        <w:rPr>
          <w:rFonts w:ascii="Times New Roman" w:hAnsi="Times New Roman"/>
          <w:sz w:val="24"/>
          <w:szCs w:val="24"/>
        </w:rPr>
      </w:pPr>
      <w:r w:rsidRPr="007D563C">
        <w:rPr>
          <w:rFonts w:ascii="Times New Roman" w:hAnsi="Times New Roman"/>
          <w:sz w:val="24"/>
          <w:szCs w:val="24"/>
        </w:rPr>
        <w:t xml:space="preserve">ORCID </w:t>
      </w:r>
      <w:proofErr w:type="spellStart"/>
      <w:r w:rsidRPr="007D563C">
        <w:rPr>
          <w:rFonts w:ascii="Times New Roman" w:hAnsi="Times New Roman"/>
          <w:sz w:val="24"/>
          <w:szCs w:val="24"/>
        </w:rPr>
        <w:t>iD</w:t>
      </w:r>
      <w:proofErr w:type="spellEnd"/>
      <w:r w:rsidRPr="007D563C">
        <w:rPr>
          <w:rFonts w:ascii="Times New Roman" w:hAnsi="Times New Roman"/>
          <w:sz w:val="24"/>
          <w:szCs w:val="24"/>
        </w:rPr>
        <w:t>:</w:t>
      </w:r>
      <w:r w:rsidRPr="007D563C">
        <w:rPr>
          <w:rFonts w:ascii="Times New Roman" w:hAnsi="Times New Roman"/>
          <w:color w:val="FF0000"/>
          <w:sz w:val="24"/>
          <w:szCs w:val="24"/>
        </w:rPr>
        <w:t xml:space="preserve"> </w:t>
      </w:r>
      <w:hyperlink r:id="rId8" w:history="1">
        <w:r w:rsidR="00822F10" w:rsidRPr="00FE72BC">
          <w:rPr>
            <w:rStyle w:val="Hyperlink"/>
            <w:rFonts w:ascii="Times New Roman" w:hAnsi="Times New Roman"/>
            <w:sz w:val="24"/>
            <w:szCs w:val="24"/>
          </w:rPr>
          <w:t>https://orcid.org/0000-0001-6828-5944</w:t>
        </w:r>
      </w:hyperlink>
      <w:r w:rsidR="00822F10">
        <w:rPr>
          <w:rFonts w:ascii="Times New Roman" w:hAnsi="Times New Roman"/>
          <w:color w:val="FF0000"/>
          <w:sz w:val="24"/>
          <w:szCs w:val="24"/>
        </w:rPr>
        <w:t xml:space="preserve"> </w:t>
      </w:r>
    </w:p>
    <w:p w14:paraId="5B73A373" w14:textId="77777777" w:rsidR="007D563C" w:rsidRPr="007D563C" w:rsidRDefault="007D563C" w:rsidP="00C21245">
      <w:pPr>
        <w:spacing w:after="0" w:line="240" w:lineRule="auto"/>
        <w:jc w:val="center"/>
        <w:rPr>
          <w:rFonts w:ascii="Times New Roman" w:hAnsi="Times New Roman"/>
          <w:sz w:val="24"/>
          <w:szCs w:val="24"/>
        </w:rPr>
      </w:pPr>
    </w:p>
    <w:p w14:paraId="5C4EDE70" w14:textId="77309FB6" w:rsidR="007D563C" w:rsidRDefault="007D563C" w:rsidP="00C21245">
      <w:pPr>
        <w:pStyle w:val="Ttulo2"/>
        <w:tabs>
          <w:tab w:val="center" w:pos="4535"/>
        </w:tabs>
        <w:spacing w:before="0" w:line="240" w:lineRule="auto"/>
        <w:jc w:val="center"/>
        <w:rPr>
          <w:rFonts w:ascii="Times New Roman" w:hAnsi="Times New Roman" w:cs="Times New Roman"/>
          <w:b/>
          <w:color w:val="auto"/>
          <w:sz w:val="24"/>
          <w:szCs w:val="24"/>
        </w:rPr>
      </w:pPr>
      <w:r w:rsidRPr="007D563C">
        <w:rPr>
          <w:rFonts w:ascii="Times New Roman" w:hAnsi="Times New Roman" w:cs="Times New Roman"/>
          <w:b/>
          <w:color w:val="auto"/>
          <w:sz w:val="24"/>
          <w:szCs w:val="24"/>
        </w:rPr>
        <w:t>Márcio Douglas Brito Amaral</w:t>
      </w:r>
    </w:p>
    <w:p w14:paraId="1ABA0DE1" w14:textId="77777777" w:rsidR="007D563C" w:rsidRDefault="007D563C" w:rsidP="00C21245">
      <w:pPr>
        <w:spacing w:after="0" w:line="240" w:lineRule="auto"/>
        <w:jc w:val="center"/>
        <w:rPr>
          <w:rFonts w:ascii="Times New Roman" w:hAnsi="Times New Roman"/>
          <w:sz w:val="24"/>
          <w:szCs w:val="24"/>
        </w:rPr>
      </w:pPr>
      <w:r w:rsidRPr="007D563C">
        <w:rPr>
          <w:rFonts w:ascii="Times New Roman" w:hAnsi="Times New Roman"/>
          <w:sz w:val="24"/>
          <w:szCs w:val="24"/>
        </w:rPr>
        <w:t>Universidade Federal do Pará</w:t>
      </w:r>
      <w:r>
        <w:rPr>
          <w:rFonts w:ascii="Times New Roman" w:hAnsi="Times New Roman"/>
          <w:sz w:val="24"/>
          <w:szCs w:val="24"/>
        </w:rPr>
        <w:t xml:space="preserve"> (UFPA), Belém, PA, Brasil</w:t>
      </w:r>
    </w:p>
    <w:p w14:paraId="5AF6CF06" w14:textId="469E47D3" w:rsidR="007D563C" w:rsidRPr="007D563C" w:rsidRDefault="007D563C" w:rsidP="00C21245">
      <w:pPr>
        <w:spacing w:after="0" w:line="240" w:lineRule="auto"/>
        <w:jc w:val="center"/>
        <w:rPr>
          <w:rFonts w:ascii="Times New Roman" w:hAnsi="Times New Roman"/>
          <w:sz w:val="24"/>
          <w:szCs w:val="24"/>
        </w:rPr>
      </w:pPr>
      <w:r w:rsidRPr="007D563C">
        <w:rPr>
          <w:rFonts w:ascii="Times New Roman" w:hAnsi="Times New Roman"/>
          <w:sz w:val="24"/>
          <w:szCs w:val="24"/>
        </w:rPr>
        <w:t>E-mail:</w:t>
      </w:r>
      <w:r>
        <w:rPr>
          <w:rFonts w:ascii="Times New Roman" w:hAnsi="Times New Roman"/>
          <w:sz w:val="24"/>
          <w:szCs w:val="24"/>
        </w:rPr>
        <w:t xml:space="preserve"> </w:t>
      </w:r>
      <w:r w:rsidRPr="007D563C">
        <w:rPr>
          <w:rFonts w:ascii="Times New Roman" w:hAnsi="Times New Roman"/>
          <w:sz w:val="24"/>
          <w:szCs w:val="24"/>
        </w:rPr>
        <w:t>marcioamaral29@gmail.com</w:t>
      </w:r>
    </w:p>
    <w:p w14:paraId="49710680" w14:textId="4DC1904B" w:rsidR="007D563C" w:rsidRPr="007D563C" w:rsidRDefault="007D563C" w:rsidP="00C21245">
      <w:pPr>
        <w:spacing w:after="0" w:line="240" w:lineRule="auto"/>
        <w:jc w:val="center"/>
        <w:rPr>
          <w:rFonts w:ascii="Times New Roman" w:hAnsi="Times New Roman"/>
          <w:sz w:val="24"/>
          <w:szCs w:val="24"/>
        </w:rPr>
      </w:pPr>
      <w:r w:rsidRPr="007D563C">
        <w:rPr>
          <w:rFonts w:ascii="Times New Roman" w:hAnsi="Times New Roman"/>
          <w:sz w:val="24"/>
          <w:szCs w:val="24"/>
        </w:rPr>
        <w:t xml:space="preserve">ORCID </w:t>
      </w:r>
      <w:proofErr w:type="spellStart"/>
      <w:r w:rsidRPr="007D563C">
        <w:rPr>
          <w:rFonts w:ascii="Times New Roman" w:hAnsi="Times New Roman"/>
          <w:sz w:val="24"/>
          <w:szCs w:val="24"/>
        </w:rPr>
        <w:t>iD</w:t>
      </w:r>
      <w:proofErr w:type="spellEnd"/>
      <w:r w:rsidRPr="007D563C">
        <w:rPr>
          <w:rFonts w:ascii="Times New Roman" w:hAnsi="Times New Roman"/>
          <w:sz w:val="24"/>
          <w:szCs w:val="24"/>
        </w:rPr>
        <w:t>:</w:t>
      </w:r>
      <w:r w:rsidR="00882FC3">
        <w:rPr>
          <w:rFonts w:ascii="Times New Roman" w:hAnsi="Times New Roman"/>
          <w:sz w:val="24"/>
          <w:szCs w:val="24"/>
        </w:rPr>
        <w:t xml:space="preserve"> </w:t>
      </w:r>
      <w:hyperlink r:id="rId9" w:history="1">
        <w:r w:rsidR="00882FC3" w:rsidRPr="00FE72BC">
          <w:rPr>
            <w:rStyle w:val="Hyperlink"/>
            <w:rFonts w:ascii="Times New Roman" w:hAnsi="Times New Roman"/>
            <w:sz w:val="24"/>
            <w:szCs w:val="24"/>
          </w:rPr>
          <w:t>https://orcid.org/0000-0002-2094-3044</w:t>
        </w:r>
      </w:hyperlink>
      <w:r w:rsidR="00882FC3">
        <w:rPr>
          <w:rFonts w:ascii="Times New Roman" w:hAnsi="Times New Roman"/>
          <w:sz w:val="24"/>
          <w:szCs w:val="24"/>
        </w:rPr>
        <w:t xml:space="preserve"> </w:t>
      </w:r>
    </w:p>
    <w:p w14:paraId="426C226F" w14:textId="77777777" w:rsidR="007D563C" w:rsidRPr="007D563C" w:rsidRDefault="007D563C" w:rsidP="00F362D1">
      <w:pPr>
        <w:spacing w:after="0"/>
        <w:jc w:val="center"/>
      </w:pPr>
    </w:p>
    <w:p w14:paraId="51675306" w14:textId="0B2DB6EC" w:rsidR="00C21245" w:rsidRDefault="000C5FE4" w:rsidP="00C21245">
      <w:pPr>
        <w:pStyle w:val="Ttulo2"/>
        <w:tabs>
          <w:tab w:val="center" w:pos="4535"/>
        </w:tabs>
        <w:spacing w:before="0" w:after="120" w:line="240" w:lineRule="auto"/>
        <w:jc w:val="center"/>
        <w:rPr>
          <w:rFonts w:ascii="Times New Roman" w:hAnsi="Times New Roman" w:cs="Times New Roman"/>
          <w:color w:val="auto"/>
          <w:sz w:val="24"/>
          <w:szCs w:val="24"/>
        </w:rPr>
      </w:pPr>
      <w:r w:rsidRPr="00E01177">
        <w:rPr>
          <w:rFonts w:ascii="Times New Roman" w:hAnsi="Times New Roman" w:cs="Times New Roman"/>
          <w:b/>
          <w:color w:val="auto"/>
          <w:sz w:val="24"/>
          <w:szCs w:val="24"/>
        </w:rPr>
        <w:t>RESUMO</w:t>
      </w:r>
    </w:p>
    <w:p w14:paraId="7DA1857F" w14:textId="4CAEE2A3" w:rsidR="000C5FE4" w:rsidRPr="00F362D1" w:rsidRDefault="00430190" w:rsidP="00F362D1">
      <w:pPr>
        <w:pStyle w:val="Ttulo2"/>
        <w:tabs>
          <w:tab w:val="center" w:pos="4535"/>
        </w:tabs>
        <w:spacing w:before="0" w:line="240" w:lineRule="auto"/>
        <w:jc w:val="both"/>
        <w:rPr>
          <w:rFonts w:ascii="Times New Roman" w:hAnsi="Times New Roman" w:cs="Times New Roman"/>
          <w:color w:val="auto"/>
          <w:sz w:val="24"/>
          <w:szCs w:val="24"/>
        </w:rPr>
      </w:pPr>
      <w:r w:rsidRPr="00F362D1">
        <w:rPr>
          <w:rFonts w:ascii="Times New Roman" w:hAnsi="Times New Roman" w:cs="Times New Roman"/>
          <w:color w:val="auto"/>
          <w:sz w:val="24"/>
          <w:szCs w:val="24"/>
        </w:rPr>
        <w:t xml:space="preserve">Macapá e Santana são </w:t>
      </w:r>
      <w:r w:rsidR="00E94691">
        <w:rPr>
          <w:rFonts w:ascii="Times New Roman" w:hAnsi="Times New Roman" w:cs="Times New Roman"/>
          <w:color w:val="auto"/>
          <w:sz w:val="24"/>
          <w:szCs w:val="24"/>
        </w:rPr>
        <w:t xml:space="preserve">as </w:t>
      </w:r>
      <w:r w:rsidRPr="00F362D1">
        <w:rPr>
          <w:rFonts w:ascii="Times New Roman" w:hAnsi="Times New Roman" w:cs="Times New Roman"/>
          <w:color w:val="auto"/>
          <w:sz w:val="24"/>
          <w:szCs w:val="24"/>
        </w:rPr>
        <w:t xml:space="preserve">principais cidades da Amazônia Setentrional </w:t>
      </w:r>
      <w:r w:rsidR="00DC4B1B" w:rsidRPr="00F362D1">
        <w:rPr>
          <w:rFonts w:ascii="Times New Roman" w:hAnsi="Times New Roman" w:cs="Times New Roman"/>
          <w:color w:val="auto"/>
          <w:sz w:val="24"/>
          <w:szCs w:val="24"/>
        </w:rPr>
        <w:t xml:space="preserve">sob </w:t>
      </w:r>
      <w:r w:rsidRPr="00F362D1">
        <w:rPr>
          <w:rFonts w:ascii="Times New Roman" w:hAnsi="Times New Roman" w:cs="Times New Roman"/>
          <w:color w:val="auto"/>
          <w:sz w:val="24"/>
          <w:szCs w:val="24"/>
        </w:rPr>
        <w:t>influência da Metrópole de Belém</w:t>
      </w:r>
      <w:r w:rsidR="004915B0" w:rsidRPr="00F362D1">
        <w:rPr>
          <w:rFonts w:ascii="Times New Roman" w:hAnsi="Times New Roman" w:cs="Times New Roman"/>
          <w:color w:val="auto"/>
          <w:sz w:val="24"/>
          <w:szCs w:val="24"/>
        </w:rPr>
        <w:t>. J</w:t>
      </w:r>
      <w:r w:rsidRPr="00F362D1">
        <w:rPr>
          <w:rFonts w:ascii="Times New Roman" w:hAnsi="Times New Roman" w:cs="Times New Roman"/>
          <w:color w:val="auto"/>
          <w:sz w:val="24"/>
          <w:szCs w:val="24"/>
        </w:rPr>
        <w:t xml:space="preserve">untas </w:t>
      </w:r>
      <w:r w:rsidR="004915B0" w:rsidRPr="00F362D1">
        <w:rPr>
          <w:rFonts w:ascii="Times New Roman" w:hAnsi="Times New Roman" w:cs="Times New Roman"/>
          <w:color w:val="auto"/>
          <w:sz w:val="24"/>
          <w:szCs w:val="24"/>
        </w:rPr>
        <w:t xml:space="preserve">exercem centralidade sobre </w:t>
      </w:r>
      <w:r w:rsidR="00DC4B1B" w:rsidRPr="00F362D1">
        <w:rPr>
          <w:rFonts w:ascii="Times New Roman" w:hAnsi="Times New Roman" w:cs="Times New Roman"/>
          <w:color w:val="auto"/>
          <w:sz w:val="24"/>
          <w:szCs w:val="24"/>
        </w:rPr>
        <w:t xml:space="preserve">o estado do Amapá, </w:t>
      </w:r>
      <w:r w:rsidR="004915B0" w:rsidRPr="00F362D1">
        <w:rPr>
          <w:rFonts w:ascii="Times New Roman" w:hAnsi="Times New Roman" w:cs="Times New Roman"/>
          <w:color w:val="auto"/>
          <w:sz w:val="24"/>
          <w:szCs w:val="24"/>
        </w:rPr>
        <w:t>o Golfão Marajoara e a porção paraense do Vale do Jari ao sul amapaense</w:t>
      </w:r>
      <w:r w:rsidRPr="00F362D1">
        <w:rPr>
          <w:rFonts w:ascii="Times New Roman" w:hAnsi="Times New Roman" w:cs="Times New Roman"/>
          <w:color w:val="auto"/>
          <w:sz w:val="24"/>
          <w:szCs w:val="24"/>
        </w:rPr>
        <w:t xml:space="preserve">. </w:t>
      </w:r>
      <w:r w:rsidR="004915B0" w:rsidRPr="00F362D1">
        <w:rPr>
          <w:rFonts w:ascii="Times New Roman" w:hAnsi="Times New Roman" w:cs="Times New Roman"/>
          <w:color w:val="auto"/>
          <w:sz w:val="24"/>
          <w:szCs w:val="24"/>
        </w:rPr>
        <w:t>Comp</w:t>
      </w:r>
      <w:r w:rsidR="00DC4B1B" w:rsidRPr="00F362D1">
        <w:rPr>
          <w:rFonts w:ascii="Times New Roman" w:hAnsi="Times New Roman" w:cs="Times New Roman"/>
          <w:color w:val="auto"/>
          <w:sz w:val="24"/>
          <w:szCs w:val="24"/>
        </w:rPr>
        <w:t xml:space="preserve">reender as dinâmicas espaciais </w:t>
      </w:r>
      <w:r w:rsidR="004915B0" w:rsidRPr="00F362D1">
        <w:rPr>
          <w:rFonts w:ascii="Times New Roman" w:hAnsi="Times New Roman" w:cs="Times New Roman"/>
          <w:color w:val="auto"/>
          <w:sz w:val="24"/>
          <w:szCs w:val="24"/>
        </w:rPr>
        <w:t xml:space="preserve">desse conjunto espacial é essencial para </w:t>
      </w:r>
      <w:r w:rsidR="008D301D" w:rsidRPr="00F362D1">
        <w:rPr>
          <w:rFonts w:ascii="Times New Roman" w:hAnsi="Times New Roman" w:cs="Times New Roman"/>
          <w:color w:val="auto"/>
          <w:sz w:val="24"/>
          <w:szCs w:val="24"/>
        </w:rPr>
        <w:t xml:space="preserve">a </w:t>
      </w:r>
      <w:r w:rsidR="004915B0" w:rsidRPr="00F362D1">
        <w:rPr>
          <w:rFonts w:ascii="Times New Roman" w:hAnsi="Times New Roman" w:cs="Times New Roman"/>
          <w:color w:val="auto"/>
          <w:sz w:val="24"/>
          <w:szCs w:val="24"/>
        </w:rPr>
        <w:t>avaliação crítica das políticas de desenvolvimento, especialmente do ponto de vista da urbanização, pensadas e executadas no Aglomera</w:t>
      </w:r>
      <w:r w:rsidR="00DC4B1B" w:rsidRPr="00F362D1">
        <w:rPr>
          <w:rFonts w:ascii="Times New Roman" w:hAnsi="Times New Roman" w:cs="Times New Roman"/>
          <w:color w:val="auto"/>
          <w:sz w:val="24"/>
          <w:szCs w:val="24"/>
        </w:rPr>
        <w:t>do Urbano Macapá-Santana. O</w:t>
      </w:r>
      <w:r w:rsidR="004915B0" w:rsidRPr="00F362D1">
        <w:rPr>
          <w:rFonts w:ascii="Times New Roman" w:hAnsi="Times New Roman" w:cs="Times New Roman"/>
          <w:color w:val="auto"/>
          <w:sz w:val="24"/>
          <w:szCs w:val="24"/>
        </w:rPr>
        <w:t xml:space="preserve"> present</w:t>
      </w:r>
      <w:r w:rsidR="000C5FE4" w:rsidRPr="00F362D1">
        <w:rPr>
          <w:rFonts w:ascii="Times New Roman" w:hAnsi="Times New Roman" w:cs="Times New Roman"/>
          <w:color w:val="auto"/>
          <w:sz w:val="24"/>
          <w:szCs w:val="24"/>
        </w:rPr>
        <w:t xml:space="preserve">e artigo tem como objetivo principal </w:t>
      </w:r>
      <w:r w:rsidRPr="00F362D1">
        <w:rPr>
          <w:rFonts w:ascii="Times New Roman" w:hAnsi="Times New Roman" w:cs="Times New Roman"/>
          <w:color w:val="auto"/>
          <w:sz w:val="24"/>
          <w:szCs w:val="24"/>
        </w:rPr>
        <w:t>analisar</w:t>
      </w:r>
      <w:r w:rsidR="000C5FE4" w:rsidRPr="00F362D1">
        <w:rPr>
          <w:rFonts w:ascii="Times New Roman" w:hAnsi="Times New Roman" w:cs="Times New Roman"/>
          <w:color w:val="auto"/>
          <w:sz w:val="24"/>
          <w:szCs w:val="24"/>
        </w:rPr>
        <w:t xml:space="preserve"> criticamente a institucionalização da produção do espaço no Amapá</w:t>
      </w:r>
      <w:r w:rsidR="004915B0" w:rsidRPr="00F362D1">
        <w:rPr>
          <w:rFonts w:ascii="Times New Roman" w:hAnsi="Times New Roman" w:cs="Times New Roman"/>
          <w:color w:val="auto"/>
          <w:sz w:val="24"/>
          <w:szCs w:val="24"/>
        </w:rPr>
        <w:t xml:space="preserve"> especialmente sobre a criação de uma região metropolitana, a Região Metropolitana de Macapá, em cidades consideradas por alguns autores como cidades médias</w:t>
      </w:r>
      <w:r w:rsidR="000C5FE4" w:rsidRPr="00F362D1">
        <w:rPr>
          <w:rFonts w:ascii="Times New Roman" w:hAnsi="Times New Roman" w:cs="Times New Roman"/>
          <w:color w:val="auto"/>
          <w:sz w:val="24"/>
          <w:szCs w:val="24"/>
        </w:rPr>
        <w:t xml:space="preserve">. </w:t>
      </w:r>
      <w:r w:rsidR="00453086" w:rsidRPr="00F362D1">
        <w:rPr>
          <w:rFonts w:ascii="Times New Roman" w:hAnsi="Times New Roman" w:cs="Times New Roman"/>
          <w:color w:val="auto"/>
          <w:sz w:val="24"/>
          <w:szCs w:val="24"/>
        </w:rPr>
        <w:t>A análise</w:t>
      </w:r>
      <w:r w:rsidR="00DC4B1B" w:rsidRPr="00F362D1">
        <w:rPr>
          <w:rFonts w:ascii="Times New Roman" w:hAnsi="Times New Roman" w:cs="Times New Roman"/>
          <w:color w:val="auto"/>
          <w:sz w:val="24"/>
          <w:szCs w:val="24"/>
        </w:rPr>
        <w:t xml:space="preserve"> </w:t>
      </w:r>
      <w:r w:rsidR="00453086" w:rsidRPr="00F362D1">
        <w:rPr>
          <w:rFonts w:ascii="Times New Roman" w:hAnsi="Times New Roman" w:cs="Times New Roman"/>
          <w:color w:val="auto"/>
          <w:sz w:val="24"/>
          <w:szCs w:val="24"/>
        </w:rPr>
        <w:t>considera o debate teórico e institucional</w:t>
      </w:r>
      <w:r w:rsidR="00E3487E" w:rsidRPr="00F362D1">
        <w:rPr>
          <w:rFonts w:ascii="Times New Roman" w:hAnsi="Times New Roman" w:cs="Times New Roman"/>
          <w:color w:val="auto"/>
          <w:sz w:val="24"/>
          <w:szCs w:val="24"/>
        </w:rPr>
        <w:t xml:space="preserve"> sobre </w:t>
      </w:r>
      <w:r w:rsidR="000C5FE4" w:rsidRPr="00F362D1">
        <w:rPr>
          <w:rFonts w:ascii="Times New Roman" w:hAnsi="Times New Roman" w:cs="Times New Roman"/>
          <w:color w:val="auto"/>
          <w:sz w:val="24"/>
          <w:szCs w:val="24"/>
        </w:rPr>
        <w:t xml:space="preserve">regiões metropolitanas e aglomerados urbanos, </w:t>
      </w:r>
      <w:r w:rsidR="00453086" w:rsidRPr="00F362D1">
        <w:rPr>
          <w:rFonts w:ascii="Times New Roman" w:hAnsi="Times New Roman" w:cs="Times New Roman"/>
          <w:color w:val="auto"/>
          <w:sz w:val="24"/>
          <w:szCs w:val="24"/>
        </w:rPr>
        <w:t>elementos</w:t>
      </w:r>
      <w:r w:rsidR="00DC4B1B" w:rsidRPr="00F362D1">
        <w:rPr>
          <w:rFonts w:ascii="Times New Roman" w:hAnsi="Times New Roman" w:cs="Times New Roman"/>
          <w:color w:val="auto"/>
          <w:sz w:val="24"/>
          <w:szCs w:val="24"/>
        </w:rPr>
        <w:t xml:space="preserve"> </w:t>
      </w:r>
      <w:r w:rsidR="00E3487E" w:rsidRPr="00F362D1">
        <w:rPr>
          <w:rFonts w:ascii="Times New Roman" w:hAnsi="Times New Roman" w:cs="Times New Roman"/>
          <w:color w:val="auto"/>
          <w:sz w:val="24"/>
          <w:szCs w:val="24"/>
        </w:rPr>
        <w:t>essenciais para se pensar as políticas de desenvolvimento urbano</w:t>
      </w:r>
      <w:r w:rsidR="00453086" w:rsidRPr="00F362D1">
        <w:rPr>
          <w:rFonts w:ascii="Times New Roman" w:hAnsi="Times New Roman" w:cs="Times New Roman"/>
          <w:color w:val="auto"/>
          <w:sz w:val="24"/>
          <w:szCs w:val="24"/>
        </w:rPr>
        <w:t xml:space="preserve"> adequadas à realidade local</w:t>
      </w:r>
      <w:r w:rsidR="000C5FE4" w:rsidRPr="00F362D1">
        <w:rPr>
          <w:rFonts w:ascii="Times New Roman" w:hAnsi="Times New Roman" w:cs="Times New Roman"/>
          <w:color w:val="auto"/>
          <w:sz w:val="24"/>
          <w:szCs w:val="24"/>
        </w:rPr>
        <w:t>.</w:t>
      </w:r>
      <w:r w:rsidRPr="00F362D1">
        <w:rPr>
          <w:rFonts w:ascii="Times New Roman" w:hAnsi="Times New Roman" w:cs="Times New Roman"/>
          <w:color w:val="auto"/>
          <w:sz w:val="24"/>
          <w:szCs w:val="24"/>
        </w:rPr>
        <w:t xml:space="preserve"> A revisão bibliográfica e a análise documental foram os procedimentos metodológicos básicos adotados.</w:t>
      </w:r>
    </w:p>
    <w:p w14:paraId="7DA18581" w14:textId="77777777" w:rsidR="00DC4B1B" w:rsidRPr="00F362D1" w:rsidRDefault="00DC4B1B" w:rsidP="00F362D1">
      <w:pPr>
        <w:pStyle w:val="Default"/>
        <w:jc w:val="both"/>
        <w:rPr>
          <w:rFonts w:ascii="Times New Roman" w:hAnsi="Times New Roman" w:cs="Times New Roman"/>
          <w:color w:val="auto"/>
        </w:rPr>
      </w:pPr>
    </w:p>
    <w:p w14:paraId="7DA18582" w14:textId="2C3C447F" w:rsidR="005B1EA3" w:rsidRPr="00C21245" w:rsidRDefault="00C21245" w:rsidP="00F362D1">
      <w:pPr>
        <w:pStyle w:val="Ttulo2"/>
        <w:spacing w:before="0" w:line="240" w:lineRule="auto"/>
        <w:jc w:val="center"/>
        <w:rPr>
          <w:rFonts w:ascii="Times New Roman" w:hAnsi="Times New Roman" w:cs="Times New Roman"/>
          <w:color w:val="auto"/>
          <w:sz w:val="24"/>
          <w:szCs w:val="24"/>
        </w:rPr>
      </w:pPr>
      <w:r w:rsidRPr="00E01177">
        <w:rPr>
          <w:rFonts w:ascii="Times New Roman" w:hAnsi="Times New Roman" w:cs="Times New Roman"/>
          <w:b/>
          <w:color w:val="auto"/>
          <w:sz w:val="24"/>
          <w:szCs w:val="24"/>
        </w:rPr>
        <w:t>Palavras-chave</w:t>
      </w:r>
      <w:r w:rsidR="004E469C" w:rsidRPr="00E01177">
        <w:rPr>
          <w:rFonts w:ascii="Times New Roman" w:hAnsi="Times New Roman" w:cs="Times New Roman"/>
          <w:color w:val="auto"/>
          <w:sz w:val="24"/>
          <w:szCs w:val="24"/>
        </w:rPr>
        <w:t xml:space="preserve">: </w:t>
      </w:r>
      <w:r w:rsidRPr="00E50697">
        <w:rPr>
          <w:rFonts w:ascii="Times New Roman" w:hAnsi="Times New Roman" w:cs="Times New Roman"/>
          <w:color w:val="auto"/>
          <w:sz w:val="24"/>
          <w:szCs w:val="24"/>
        </w:rPr>
        <w:t>R</w:t>
      </w:r>
      <w:r w:rsidR="00453086" w:rsidRPr="00E50697">
        <w:rPr>
          <w:rFonts w:ascii="Times New Roman" w:hAnsi="Times New Roman" w:cs="Times New Roman"/>
          <w:color w:val="auto"/>
          <w:sz w:val="24"/>
          <w:szCs w:val="24"/>
        </w:rPr>
        <w:t xml:space="preserve">egião </w:t>
      </w:r>
      <w:r w:rsidRPr="00E50697">
        <w:rPr>
          <w:rFonts w:ascii="Times New Roman" w:hAnsi="Times New Roman" w:cs="Times New Roman"/>
          <w:color w:val="auto"/>
          <w:sz w:val="24"/>
          <w:szCs w:val="24"/>
        </w:rPr>
        <w:t>M</w:t>
      </w:r>
      <w:r w:rsidR="00453086" w:rsidRPr="00E50697">
        <w:rPr>
          <w:rFonts w:ascii="Times New Roman" w:hAnsi="Times New Roman" w:cs="Times New Roman"/>
          <w:color w:val="auto"/>
          <w:sz w:val="24"/>
          <w:szCs w:val="24"/>
        </w:rPr>
        <w:t>etropolitana de Macapá</w:t>
      </w:r>
      <w:r w:rsidRPr="00E50697">
        <w:rPr>
          <w:rFonts w:ascii="Times New Roman" w:hAnsi="Times New Roman" w:cs="Times New Roman"/>
          <w:color w:val="auto"/>
          <w:sz w:val="24"/>
          <w:szCs w:val="24"/>
        </w:rPr>
        <w:t>;</w:t>
      </w:r>
      <w:r w:rsidR="00AF59A8" w:rsidRPr="00E50697">
        <w:rPr>
          <w:rFonts w:ascii="Times New Roman" w:hAnsi="Times New Roman" w:cs="Times New Roman"/>
          <w:color w:val="auto"/>
          <w:sz w:val="24"/>
          <w:szCs w:val="24"/>
        </w:rPr>
        <w:t xml:space="preserve"> </w:t>
      </w:r>
      <w:r w:rsidRPr="00E50697">
        <w:rPr>
          <w:rFonts w:ascii="Times New Roman" w:hAnsi="Times New Roman" w:cs="Times New Roman"/>
          <w:color w:val="auto"/>
          <w:sz w:val="24"/>
          <w:szCs w:val="24"/>
        </w:rPr>
        <w:t>a</w:t>
      </w:r>
      <w:r w:rsidR="00453086" w:rsidRPr="00E50697">
        <w:rPr>
          <w:rFonts w:ascii="Times New Roman" w:hAnsi="Times New Roman" w:cs="Times New Roman"/>
          <w:color w:val="auto"/>
          <w:sz w:val="24"/>
          <w:szCs w:val="24"/>
        </w:rPr>
        <w:t xml:space="preserve">glomerado </w:t>
      </w:r>
      <w:r w:rsidRPr="00E50697">
        <w:rPr>
          <w:rFonts w:ascii="Times New Roman" w:hAnsi="Times New Roman" w:cs="Times New Roman"/>
          <w:color w:val="auto"/>
          <w:sz w:val="24"/>
          <w:szCs w:val="24"/>
        </w:rPr>
        <w:t>u</w:t>
      </w:r>
      <w:r w:rsidR="00453086" w:rsidRPr="00E50697">
        <w:rPr>
          <w:rFonts w:ascii="Times New Roman" w:hAnsi="Times New Roman" w:cs="Times New Roman"/>
          <w:color w:val="auto"/>
          <w:sz w:val="24"/>
          <w:szCs w:val="24"/>
        </w:rPr>
        <w:t>rbano Macapá-Santana</w:t>
      </w:r>
      <w:r w:rsidRPr="00E50697">
        <w:rPr>
          <w:rFonts w:ascii="Times New Roman" w:hAnsi="Times New Roman" w:cs="Times New Roman"/>
          <w:color w:val="auto"/>
          <w:sz w:val="24"/>
          <w:szCs w:val="24"/>
        </w:rPr>
        <w:t>;</w:t>
      </w:r>
      <w:r w:rsidR="00453086" w:rsidRPr="00E50697">
        <w:rPr>
          <w:rFonts w:ascii="Times New Roman" w:hAnsi="Times New Roman" w:cs="Times New Roman"/>
          <w:color w:val="auto"/>
          <w:sz w:val="24"/>
          <w:szCs w:val="24"/>
        </w:rPr>
        <w:t xml:space="preserve"> </w:t>
      </w:r>
      <w:r w:rsidRPr="00E50697">
        <w:rPr>
          <w:rFonts w:ascii="Times New Roman" w:hAnsi="Times New Roman" w:cs="Times New Roman"/>
          <w:color w:val="auto"/>
          <w:sz w:val="24"/>
          <w:szCs w:val="24"/>
        </w:rPr>
        <w:t>i</w:t>
      </w:r>
      <w:r w:rsidR="00453086" w:rsidRPr="00E50697">
        <w:rPr>
          <w:rFonts w:ascii="Times New Roman" w:hAnsi="Times New Roman" w:cs="Times New Roman"/>
          <w:color w:val="auto"/>
          <w:sz w:val="24"/>
          <w:szCs w:val="24"/>
        </w:rPr>
        <w:t>nstitucionalidade</w:t>
      </w:r>
      <w:r w:rsidRPr="00E50697">
        <w:rPr>
          <w:rFonts w:ascii="Times New Roman" w:hAnsi="Times New Roman" w:cs="Times New Roman"/>
          <w:color w:val="auto"/>
          <w:sz w:val="24"/>
          <w:szCs w:val="24"/>
        </w:rPr>
        <w:t>;</w:t>
      </w:r>
      <w:r w:rsidR="00AF59A8" w:rsidRPr="00E50697">
        <w:rPr>
          <w:rFonts w:ascii="Times New Roman" w:hAnsi="Times New Roman" w:cs="Times New Roman"/>
          <w:color w:val="auto"/>
          <w:sz w:val="24"/>
          <w:szCs w:val="24"/>
        </w:rPr>
        <w:t xml:space="preserve"> </w:t>
      </w:r>
      <w:r w:rsidRPr="00E50697">
        <w:rPr>
          <w:rFonts w:ascii="Times New Roman" w:hAnsi="Times New Roman" w:cs="Times New Roman"/>
          <w:color w:val="auto"/>
          <w:sz w:val="24"/>
          <w:szCs w:val="24"/>
        </w:rPr>
        <w:t>e</w:t>
      </w:r>
      <w:r w:rsidR="00E30CF6" w:rsidRPr="00E50697">
        <w:rPr>
          <w:rFonts w:ascii="Times New Roman" w:hAnsi="Times New Roman" w:cs="Times New Roman"/>
          <w:color w:val="auto"/>
          <w:sz w:val="24"/>
          <w:szCs w:val="24"/>
        </w:rPr>
        <w:t>spacialidade</w:t>
      </w:r>
      <w:r w:rsidRPr="00E50697">
        <w:rPr>
          <w:rFonts w:ascii="Times New Roman" w:hAnsi="Times New Roman" w:cs="Times New Roman"/>
          <w:color w:val="auto"/>
          <w:sz w:val="24"/>
          <w:szCs w:val="24"/>
        </w:rPr>
        <w:t>;</w:t>
      </w:r>
      <w:r w:rsidR="00E30CF6" w:rsidRPr="00E50697">
        <w:rPr>
          <w:rFonts w:ascii="Times New Roman" w:hAnsi="Times New Roman" w:cs="Times New Roman"/>
          <w:color w:val="auto"/>
          <w:sz w:val="24"/>
          <w:szCs w:val="24"/>
        </w:rPr>
        <w:t xml:space="preserve"> </w:t>
      </w:r>
      <w:r w:rsidRPr="00E50697">
        <w:rPr>
          <w:rFonts w:ascii="Times New Roman" w:hAnsi="Times New Roman" w:cs="Times New Roman"/>
          <w:color w:val="auto"/>
          <w:sz w:val="24"/>
          <w:szCs w:val="24"/>
        </w:rPr>
        <w:t>m</w:t>
      </w:r>
      <w:r w:rsidR="00E30CF6" w:rsidRPr="00E50697">
        <w:rPr>
          <w:rFonts w:ascii="Times New Roman" w:hAnsi="Times New Roman" w:cs="Times New Roman"/>
          <w:color w:val="auto"/>
          <w:sz w:val="24"/>
          <w:szCs w:val="24"/>
        </w:rPr>
        <w:t>etrópole</w:t>
      </w:r>
      <w:r w:rsidR="007C752F" w:rsidRPr="00E50697">
        <w:rPr>
          <w:rFonts w:ascii="Times New Roman" w:hAnsi="Times New Roman" w:cs="Times New Roman"/>
          <w:color w:val="auto"/>
          <w:sz w:val="24"/>
          <w:szCs w:val="24"/>
        </w:rPr>
        <w:t>.</w:t>
      </w:r>
    </w:p>
    <w:p w14:paraId="7DA18583" w14:textId="5A32B300" w:rsidR="0053186F" w:rsidRPr="00C21245" w:rsidRDefault="0053186F" w:rsidP="00F362D1">
      <w:pPr>
        <w:pStyle w:val="Ttulo2"/>
        <w:spacing w:before="0" w:line="240" w:lineRule="auto"/>
        <w:jc w:val="center"/>
        <w:rPr>
          <w:rFonts w:ascii="Times New Roman" w:hAnsi="Times New Roman" w:cs="Times New Roman"/>
          <w:color w:val="auto"/>
          <w:sz w:val="24"/>
          <w:szCs w:val="24"/>
        </w:rPr>
      </w:pPr>
    </w:p>
    <w:p w14:paraId="2B7FD771" w14:textId="77777777" w:rsidR="00C21245" w:rsidRPr="00C21245" w:rsidRDefault="00C21245" w:rsidP="00C21245">
      <w:pPr>
        <w:pStyle w:val="Ttulo2"/>
        <w:tabs>
          <w:tab w:val="center" w:pos="4535"/>
        </w:tabs>
        <w:spacing w:before="0" w:after="120" w:line="240" w:lineRule="auto"/>
        <w:jc w:val="center"/>
        <w:rPr>
          <w:rFonts w:ascii="Times New Roman" w:hAnsi="Times New Roman" w:cs="Times New Roman"/>
          <w:b/>
          <w:color w:val="auto"/>
          <w:sz w:val="24"/>
          <w:szCs w:val="24"/>
        </w:rPr>
      </w:pPr>
      <w:r w:rsidRPr="00C21245">
        <w:rPr>
          <w:rFonts w:ascii="Times New Roman" w:hAnsi="Times New Roman" w:cs="Times New Roman"/>
          <w:b/>
          <w:color w:val="auto"/>
          <w:sz w:val="24"/>
          <w:szCs w:val="24"/>
        </w:rPr>
        <w:t>ABSTRACT</w:t>
      </w:r>
    </w:p>
    <w:p w14:paraId="7DA18584" w14:textId="72C86B2D" w:rsidR="0053186F" w:rsidRPr="00E01177" w:rsidRDefault="0053186F" w:rsidP="00F362D1">
      <w:pPr>
        <w:spacing w:after="0" w:line="240" w:lineRule="auto"/>
        <w:jc w:val="both"/>
        <w:rPr>
          <w:rFonts w:ascii="Times New Roman" w:eastAsiaTheme="majorEastAsia" w:hAnsi="Times New Roman"/>
          <w:b/>
          <w:sz w:val="24"/>
          <w:szCs w:val="24"/>
          <w:lang w:val="en-US"/>
        </w:rPr>
      </w:pPr>
      <w:r w:rsidRPr="00E01177">
        <w:rPr>
          <w:rFonts w:ascii="Times New Roman" w:hAnsi="Times New Roman"/>
          <w:sz w:val="24"/>
          <w:szCs w:val="24"/>
          <w:lang w:val="en-US"/>
        </w:rPr>
        <w:t>Macapá and Santana are the two main cities in the Northern Amazon with direct influence from the metropolis of Belém. Together they exercise centrality over the entire state of Amapá, over the Marajoara Gulf and over the Paraense portion of the Jari Valley to the south of Amapá. Understanding the spatial dynamics, from the historical-geographical point of view, of this spatial set is essential for the critical evaluation of develop</w:t>
      </w:r>
      <w:r w:rsidR="00E94691">
        <w:rPr>
          <w:rFonts w:ascii="Times New Roman" w:hAnsi="Times New Roman"/>
          <w:sz w:val="24"/>
          <w:szCs w:val="24"/>
          <w:lang w:val="en-US"/>
        </w:rPr>
        <w:t xml:space="preserve"> </w:t>
      </w:r>
      <w:proofErr w:type="spellStart"/>
      <w:r w:rsidRPr="00E01177">
        <w:rPr>
          <w:rFonts w:ascii="Times New Roman" w:hAnsi="Times New Roman"/>
          <w:sz w:val="24"/>
          <w:szCs w:val="24"/>
          <w:lang w:val="en-US"/>
        </w:rPr>
        <w:t>ment</w:t>
      </w:r>
      <w:proofErr w:type="spellEnd"/>
      <w:r w:rsidRPr="00E01177">
        <w:rPr>
          <w:rFonts w:ascii="Times New Roman" w:hAnsi="Times New Roman"/>
          <w:sz w:val="24"/>
          <w:szCs w:val="24"/>
          <w:lang w:val="en-US"/>
        </w:rPr>
        <w:t xml:space="preserve"> policies, especially from the point of view of urbanization, designed and implemented in the Macapá-Santana Urban Agglomerate. In this sense, the main objective of this article is to critically analyze the institutionalization of the production of space in Amapá, especially on the creation of a metropolitan region, the Metropolitan Region of Macapá, in cities considered by some authors as medium-sized cities. The analysis considers the theoretical and institutional debate on metropolitan regions and urban agglomerations, essential elements for thinking about urban development policies suited to the local reality. Bibliographic review and document analysis were the basic methodological procedures adopted. </w:t>
      </w:r>
    </w:p>
    <w:p w14:paraId="7DA18586" w14:textId="77777777" w:rsidR="00DC4B1B" w:rsidRPr="00F362D1" w:rsidRDefault="00DC4B1B" w:rsidP="00F362D1">
      <w:pPr>
        <w:spacing w:after="0" w:line="240" w:lineRule="auto"/>
        <w:jc w:val="both"/>
        <w:rPr>
          <w:rFonts w:ascii="Times New Roman" w:hAnsi="Times New Roman"/>
          <w:sz w:val="24"/>
          <w:szCs w:val="24"/>
          <w:lang w:val="en-US"/>
        </w:rPr>
      </w:pPr>
    </w:p>
    <w:p w14:paraId="7DA18587" w14:textId="2847B8A3" w:rsidR="004353A1" w:rsidRPr="00C21245" w:rsidRDefault="00DC4B1B" w:rsidP="00F362D1">
      <w:pPr>
        <w:spacing w:after="0" w:line="240" w:lineRule="auto"/>
        <w:jc w:val="center"/>
        <w:rPr>
          <w:rFonts w:ascii="Times New Roman" w:eastAsiaTheme="majorEastAsia" w:hAnsi="Times New Roman"/>
          <w:sz w:val="24"/>
          <w:szCs w:val="24"/>
          <w:lang w:val="en-US"/>
        </w:rPr>
      </w:pPr>
      <w:r w:rsidRPr="00E01177">
        <w:rPr>
          <w:rFonts w:ascii="Times New Roman" w:hAnsi="Times New Roman"/>
          <w:b/>
          <w:sz w:val="24"/>
          <w:szCs w:val="24"/>
          <w:lang w:val="en-US"/>
        </w:rPr>
        <w:t>K</w:t>
      </w:r>
      <w:r w:rsidR="00F362D1" w:rsidRPr="00E01177">
        <w:rPr>
          <w:rFonts w:ascii="Times New Roman" w:hAnsi="Times New Roman"/>
          <w:b/>
          <w:sz w:val="24"/>
          <w:szCs w:val="24"/>
          <w:lang w:val="en-US"/>
        </w:rPr>
        <w:t>eywords</w:t>
      </w:r>
      <w:r w:rsidR="0053186F" w:rsidRPr="00E01177">
        <w:rPr>
          <w:rFonts w:ascii="Times New Roman" w:hAnsi="Times New Roman"/>
          <w:sz w:val="24"/>
          <w:szCs w:val="24"/>
          <w:lang w:val="en-US"/>
        </w:rPr>
        <w:t xml:space="preserve">: </w:t>
      </w:r>
      <w:r w:rsidR="0053186F" w:rsidRPr="00E50697">
        <w:rPr>
          <w:rFonts w:ascii="Times New Roman" w:hAnsi="Times New Roman"/>
          <w:sz w:val="24"/>
          <w:szCs w:val="24"/>
          <w:lang w:val="en-US"/>
        </w:rPr>
        <w:t>Metropolitan Region of Macapá</w:t>
      </w:r>
      <w:r w:rsidR="00C21245" w:rsidRPr="00E50697">
        <w:rPr>
          <w:rFonts w:ascii="Times New Roman" w:hAnsi="Times New Roman"/>
          <w:sz w:val="24"/>
          <w:szCs w:val="24"/>
          <w:lang w:val="en-US"/>
        </w:rPr>
        <w:t>;</w:t>
      </w:r>
      <w:r w:rsidR="0053186F" w:rsidRPr="00E50697">
        <w:rPr>
          <w:rFonts w:ascii="Times New Roman" w:hAnsi="Times New Roman"/>
          <w:sz w:val="24"/>
          <w:szCs w:val="24"/>
          <w:lang w:val="en-US"/>
        </w:rPr>
        <w:t xml:space="preserve"> </w:t>
      </w:r>
      <w:r w:rsidR="00C21245" w:rsidRPr="00E50697">
        <w:rPr>
          <w:rFonts w:ascii="Times New Roman" w:hAnsi="Times New Roman"/>
          <w:sz w:val="24"/>
          <w:szCs w:val="24"/>
          <w:lang w:val="en-US"/>
        </w:rPr>
        <w:t>u</w:t>
      </w:r>
      <w:r w:rsidR="0053186F" w:rsidRPr="00E50697">
        <w:rPr>
          <w:rFonts w:ascii="Times New Roman" w:hAnsi="Times New Roman"/>
          <w:sz w:val="24"/>
          <w:szCs w:val="24"/>
          <w:lang w:val="en-US"/>
        </w:rPr>
        <w:t xml:space="preserve">rban </w:t>
      </w:r>
      <w:r w:rsidR="00C21245" w:rsidRPr="00E50697">
        <w:rPr>
          <w:rFonts w:ascii="Times New Roman" w:hAnsi="Times New Roman"/>
          <w:sz w:val="24"/>
          <w:szCs w:val="24"/>
          <w:lang w:val="en-US"/>
        </w:rPr>
        <w:t>c</w:t>
      </w:r>
      <w:r w:rsidR="0053186F" w:rsidRPr="00E50697">
        <w:rPr>
          <w:rFonts w:ascii="Times New Roman" w:hAnsi="Times New Roman"/>
          <w:sz w:val="24"/>
          <w:szCs w:val="24"/>
          <w:lang w:val="en-US"/>
        </w:rPr>
        <w:t>onglomerate Mac</w:t>
      </w:r>
      <w:r w:rsidRPr="00E50697">
        <w:rPr>
          <w:rFonts w:ascii="Times New Roman" w:hAnsi="Times New Roman"/>
          <w:sz w:val="24"/>
          <w:szCs w:val="24"/>
          <w:lang w:val="en-US"/>
        </w:rPr>
        <w:t>apá-Santana</w:t>
      </w:r>
      <w:r w:rsidR="00C21245" w:rsidRPr="00E50697">
        <w:rPr>
          <w:rFonts w:ascii="Times New Roman" w:hAnsi="Times New Roman"/>
          <w:sz w:val="24"/>
          <w:szCs w:val="24"/>
          <w:lang w:val="en-US"/>
        </w:rPr>
        <w:t>;</w:t>
      </w:r>
      <w:r w:rsidRPr="00E50697">
        <w:rPr>
          <w:rFonts w:ascii="Times New Roman" w:hAnsi="Times New Roman"/>
          <w:sz w:val="24"/>
          <w:szCs w:val="24"/>
          <w:lang w:val="en-US"/>
        </w:rPr>
        <w:t xml:space="preserve"> </w:t>
      </w:r>
      <w:r w:rsidR="00C21245" w:rsidRPr="00E50697">
        <w:rPr>
          <w:rFonts w:ascii="Times New Roman" w:hAnsi="Times New Roman"/>
          <w:sz w:val="24"/>
          <w:szCs w:val="24"/>
          <w:lang w:val="en-US"/>
        </w:rPr>
        <w:t>i</w:t>
      </w:r>
      <w:r w:rsidRPr="00E50697">
        <w:rPr>
          <w:rFonts w:ascii="Times New Roman" w:hAnsi="Times New Roman"/>
          <w:sz w:val="24"/>
          <w:szCs w:val="24"/>
          <w:lang w:val="en-US"/>
        </w:rPr>
        <w:t>nstitutionality</w:t>
      </w:r>
      <w:r w:rsidR="00C21245" w:rsidRPr="00E50697">
        <w:rPr>
          <w:rFonts w:ascii="Times New Roman" w:hAnsi="Times New Roman"/>
          <w:sz w:val="24"/>
          <w:szCs w:val="24"/>
          <w:lang w:val="en-US"/>
        </w:rPr>
        <w:t>;</w:t>
      </w:r>
      <w:r w:rsidRPr="00E50697">
        <w:rPr>
          <w:rFonts w:ascii="Times New Roman" w:hAnsi="Times New Roman"/>
          <w:sz w:val="24"/>
          <w:szCs w:val="24"/>
          <w:lang w:val="en-US"/>
        </w:rPr>
        <w:t xml:space="preserve"> </w:t>
      </w:r>
      <w:r w:rsidR="00C21245" w:rsidRPr="00E50697">
        <w:rPr>
          <w:rFonts w:ascii="Times New Roman" w:hAnsi="Times New Roman"/>
          <w:sz w:val="24"/>
          <w:szCs w:val="24"/>
          <w:lang w:val="en-US"/>
        </w:rPr>
        <w:t>s</w:t>
      </w:r>
      <w:r w:rsidR="0053186F" w:rsidRPr="00E50697">
        <w:rPr>
          <w:rFonts w:ascii="Times New Roman" w:hAnsi="Times New Roman"/>
          <w:sz w:val="24"/>
          <w:szCs w:val="24"/>
          <w:lang w:val="en-US"/>
        </w:rPr>
        <w:t>patiality</w:t>
      </w:r>
      <w:r w:rsidR="00C21245" w:rsidRPr="00E50697">
        <w:rPr>
          <w:rFonts w:ascii="Times New Roman" w:hAnsi="Times New Roman"/>
          <w:sz w:val="24"/>
          <w:szCs w:val="24"/>
          <w:lang w:val="en-US"/>
        </w:rPr>
        <w:t>;</w:t>
      </w:r>
      <w:r w:rsidR="0053186F" w:rsidRPr="00E50697">
        <w:rPr>
          <w:rFonts w:ascii="Times New Roman" w:hAnsi="Times New Roman"/>
          <w:sz w:val="24"/>
          <w:szCs w:val="24"/>
          <w:lang w:val="en-US"/>
        </w:rPr>
        <w:t xml:space="preserve"> </w:t>
      </w:r>
      <w:r w:rsidR="00C21245" w:rsidRPr="00E50697">
        <w:rPr>
          <w:rFonts w:ascii="Times New Roman" w:hAnsi="Times New Roman"/>
          <w:sz w:val="24"/>
          <w:szCs w:val="24"/>
          <w:lang w:val="en-US"/>
        </w:rPr>
        <w:t>m</w:t>
      </w:r>
      <w:r w:rsidR="0053186F" w:rsidRPr="00E50697">
        <w:rPr>
          <w:rFonts w:ascii="Times New Roman" w:hAnsi="Times New Roman"/>
          <w:sz w:val="24"/>
          <w:szCs w:val="24"/>
          <w:lang w:val="en-US"/>
        </w:rPr>
        <w:t>etropolis.</w:t>
      </w:r>
    </w:p>
    <w:p w14:paraId="7DA18588" w14:textId="77777777" w:rsidR="00AD7D40" w:rsidRPr="00C21245" w:rsidRDefault="00AD7D40" w:rsidP="00C21245">
      <w:pPr>
        <w:spacing w:after="0" w:line="360" w:lineRule="auto"/>
        <w:jc w:val="both"/>
        <w:rPr>
          <w:rFonts w:ascii="Times New Roman" w:hAnsi="Times New Roman"/>
          <w:b/>
          <w:sz w:val="24"/>
          <w:szCs w:val="24"/>
          <w:lang w:val="en-US"/>
        </w:rPr>
      </w:pPr>
    </w:p>
    <w:p w14:paraId="7DA18589" w14:textId="768C507E" w:rsidR="00AD7D40" w:rsidRPr="00E01177" w:rsidRDefault="00F362D1" w:rsidP="00AD7D40">
      <w:pPr>
        <w:spacing w:after="0" w:line="360" w:lineRule="auto"/>
        <w:jc w:val="both"/>
        <w:rPr>
          <w:rFonts w:ascii="Times New Roman" w:hAnsi="Times New Roman"/>
          <w:sz w:val="24"/>
          <w:szCs w:val="24"/>
          <w:shd w:val="clear" w:color="auto" w:fill="FFFFFF"/>
        </w:rPr>
      </w:pPr>
      <w:r w:rsidRPr="00E50697">
        <w:rPr>
          <w:rFonts w:ascii="Times New Roman" w:hAnsi="Times New Roman"/>
          <w:b/>
          <w:sz w:val="24"/>
          <w:szCs w:val="24"/>
        </w:rPr>
        <w:t xml:space="preserve">1 </w:t>
      </w:r>
      <w:r w:rsidR="008D1552" w:rsidRPr="00E50697">
        <w:rPr>
          <w:rFonts w:ascii="Times New Roman" w:hAnsi="Times New Roman"/>
          <w:b/>
          <w:sz w:val="24"/>
          <w:szCs w:val="24"/>
        </w:rPr>
        <w:t>INTRODUÇÃO</w:t>
      </w:r>
    </w:p>
    <w:p w14:paraId="6282FF22" w14:textId="44CFAAE1" w:rsidR="00F362D1" w:rsidRDefault="00F362D1" w:rsidP="00F362D1">
      <w:pPr>
        <w:spacing w:after="0" w:line="360" w:lineRule="auto"/>
        <w:ind w:firstLine="709"/>
        <w:jc w:val="both"/>
        <w:rPr>
          <w:rFonts w:ascii="Times New Roman" w:hAnsi="Times New Roman"/>
          <w:sz w:val="24"/>
          <w:szCs w:val="24"/>
          <w:shd w:val="clear" w:color="auto" w:fill="FFFFFF"/>
        </w:rPr>
      </w:pPr>
    </w:p>
    <w:p w14:paraId="7DA1858A" w14:textId="3DFB0F2D" w:rsidR="00190E9D" w:rsidRPr="00E01177" w:rsidRDefault="00190E9D" w:rsidP="00F362D1">
      <w:pPr>
        <w:spacing w:after="0" w:line="360" w:lineRule="auto"/>
        <w:ind w:firstLine="709"/>
        <w:jc w:val="both"/>
        <w:rPr>
          <w:rFonts w:ascii="Times New Roman" w:hAnsi="Times New Roman"/>
          <w:sz w:val="24"/>
          <w:szCs w:val="24"/>
          <w:shd w:val="clear" w:color="auto" w:fill="FFFFFF"/>
        </w:rPr>
      </w:pPr>
      <w:r w:rsidRPr="00E01177">
        <w:rPr>
          <w:rFonts w:ascii="Times New Roman" w:hAnsi="Times New Roman"/>
          <w:sz w:val="24"/>
          <w:szCs w:val="24"/>
        </w:rPr>
        <w:t>No contexto do Governo Militar, em 1973, pela Lei Complementar n° 14, a União institucionalizou nove Regiões Metropolitanas</w:t>
      </w:r>
      <w:r w:rsidR="00947FA9">
        <w:rPr>
          <w:rFonts w:ascii="Times New Roman" w:hAnsi="Times New Roman"/>
          <w:sz w:val="24"/>
          <w:szCs w:val="24"/>
        </w:rPr>
        <w:t xml:space="preserve"> (RMs</w:t>
      </w:r>
      <w:r w:rsidR="00D024AF" w:rsidRPr="00E01177">
        <w:rPr>
          <w:rFonts w:ascii="Times New Roman" w:hAnsi="Times New Roman"/>
          <w:sz w:val="24"/>
          <w:szCs w:val="24"/>
        </w:rPr>
        <w:t>)</w:t>
      </w:r>
      <w:r w:rsidRPr="00E01177">
        <w:rPr>
          <w:rFonts w:ascii="Times New Roman" w:hAnsi="Times New Roman"/>
          <w:sz w:val="24"/>
          <w:szCs w:val="24"/>
        </w:rPr>
        <w:t xml:space="preserve"> no país</w:t>
      </w:r>
      <w:r w:rsidR="00BE690E" w:rsidRPr="00E01177">
        <w:rPr>
          <w:rStyle w:val="Refdenotaderodap"/>
          <w:rFonts w:ascii="Times New Roman" w:hAnsi="Times New Roman"/>
          <w:sz w:val="24"/>
          <w:szCs w:val="24"/>
        </w:rPr>
        <w:footnoteReference w:id="1"/>
      </w:r>
      <w:r w:rsidR="00BE690E" w:rsidRPr="00E01177">
        <w:rPr>
          <w:rFonts w:ascii="Times New Roman" w:hAnsi="Times New Roman"/>
          <w:sz w:val="24"/>
          <w:szCs w:val="24"/>
        </w:rPr>
        <w:t xml:space="preserve">. </w:t>
      </w:r>
      <w:r w:rsidRPr="00E01177">
        <w:rPr>
          <w:rFonts w:ascii="Times New Roman" w:hAnsi="Times New Roman"/>
          <w:sz w:val="24"/>
          <w:szCs w:val="24"/>
        </w:rPr>
        <w:t xml:space="preserve">O objetivo era, notadamente, integrar, no plano urbano-metropolitano, os mais expressivos espaços de concentração populacional do país. </w:t>
      </w:r>
      <w:r w:rsidR="00AA6E42" w:rsidRPr="00E01177">
        <w:rPr>
          <w:rFonts w:ascii="Times New Roman" w:hAnsi="Times New Roman"/>
          <w:sz w:val="24"/>
          <w:szCs w:val="24"/>
        </w:rPr>
        <w:t>Portanto, as</w:t>
      </w:r>
      <w:r w:rsidRPr="00E01177">
        <w:rPr>
          <w:rFonts w:ascii="Times New Roman" w:hAnsi="Times New Roman"/>
          <w:sz w:val="24"/>
          <w:szCs w:val="24"/>
        </w:rPr>
        <w:t xml:space="preserve"> política</w:t>
      </w:r>
      <w:r w:rsidR="00AA6E42" w:rsidRPr="00E01177">
        <w:rPr>
          <w:rFonts w:ascii="Times New Roman" w:hAnsi="Times New Roman"/>
          <w:sz w:val="24"/>
          <w:szCs w:val="24"/>
        </w:rPr>
        <w:t xml:space="preserve">s </w:t>
      </w:r>
      <w:r w:rsidRPr="00E01177">
        <w:rPr>
          <w:rFonts w:ascii="Times New Roman" w:hAnsi="Times New Roman"/>
          <w:sz w:val="24"/>
          <w:szCs w:val="24"/>
        </w:rPr>
        <w:t>territor</w:t>
      </w:r>
      <w:r w:rsidR="00AA6E42" w:rsidRPr="00E01177">
        <w:rPr>
          <w:rFonts w:ascii="Times New Roman" w:hAnsi="Times New Roman"/>
          <w:sz w:val="24"/>
          <w:szCs w:val="24"/>
        </w:rPr>
        <w:t>iais implan</w:t>
      </w:r>
      <w:r w:rsidRPr="00E01177">
        <w:rPr>
          <w:rFonts w:ascii="Times New Roman" w:hAnsi="Times New Roman"/>
          <w:sz w:val="24"/>
          <w:szCs w:val="24"/>
        </w:rPr>
        <w:t>tada</w:t>
      </w:r>
      <w:r w:rsidR="00AA6E42" w:rsidRPr="00E01177">
        <w:rPr>
          <w:rFonts w:ascii="Times New Roman" w:hAnsi="Times New Roman"/>
          <w:sz w:val="24"/>
          <w:szCs w:val="24"/>
        </w:rPr>
        <w:t>s</w:t>
      </w:r>
      <w:r w:rsidRPr="00E01177">
        <w:rPr>
          <w:rFonts w:ascii="Times New Roman" w:hAnsi="Times New Roman"/>
          <w:sz w:val="24"/>
          <w:szCs w:val="24"/>
        </w:rPr>
        <w:t xml:space="preserve"> neste período</w:t>
      </w:r>
      <w:r w:rsidR="00AA6E42" w:rsidRPr="00E01177">
        <w:rPr>
          <w:rFonts w:ascii="Times New Roman" w:hAnsi="Times New Roman"/>
          <w:sz w:val="24"/>
          <w:szCs w:val="24"/>
        </w:rPr>
        <w:t xml:space="preserve"> pautaram-se, também, no entendimento de um Brasil cada vez mais urbano</w:t>
      </w:r>
      <w:r w:rsidR="0053186F" w:rsidRPr="00E01177">
        <w:rPr>
          <w:rFonts w:ascii="Times New Roman" w:hAnsi="Times New Roman"/>
          <w:sz w:val="24"/>
          <w:szCs w:val="24"/>
        </w:rPr>
        <w:t xml:space="preserve"> </w:t>
      </w:r>
      <w:r w:rsidR="00AA6E42" w:rsidRPr="00E01177">
        <w:rPr>
          <w:rFonts w:ascii="Times New Roman" w:hAnsi="Times New Roman"/>
          <w:sz w:val="24"/>
          <w:szCs w:val="24"/>
        </w:rPr>
        <w:t>com significativas demandas concentradas nas grandes cidades</w:t>
      </w:r>
      <w:r w:rsidR="00BD07FF">
        <w:rPr>
          <w:rFonts w:ascii="Times New Roman" w:hAnsi="Times New Roman"/>
          <w:sz w:val="24"/>
          <w:szCs w:val="24"/>
        </w:rPr>
        <w:t>. B</w:t>
      </w:r>
      <w:r w:rsidR="00AA6E42" w:rsidRPr="00E01177">
        <w:rPr>
          <w:rFonts w:ascii="Times New Roman" w:hAnsi="Times New Roman"/>
          <w:sz w:val="24"/>
          <w:szCs w:val="24"/>
        </w:rPr>
        <w:t xml:space="preserve">aseando-se numa perspectiva otimista, </w:t>
      </w:r>
      <w:r w:rsidR="00BD07FF">
        <w:rPr>
          <w:rFonts w:ascii="Times New Roman" w:hAnsi="Times New Roman"/>
          <w:sz w:val="24"/>
          <w:szCs w:val="24"/>
        </w:rPr>
        <w:t xml:space="preserve">apesar </w:t>
      </w:r>
      <w:r w:rsidR="00AA6E42" w:rsidRPr="00E01177">
        <w:rPr>
          <w:rFonts w:ascii="Times New Roman" w:hAnsi="Times New Roman"/>
          <w:sz w:val="24"/>
          <w:szCs w:val="24"/>
        </w:rPr>
        <w:t>dos avanços decorrentes dessa política territorial, é necessário destacar que as primeiras RMs não tiveram uma natureza essencialmente democrática, ou seja, de criação de fóruns de diálogos sobre o fortalecimento dos municípios-membros das RMs. Ao contrário, ocorreu o fortalecimento do município-polo, devido seu poder de centralização/concentração política e econômica.</w:t>
      </w:r>
    </w:p>
    <w:p w14:paraId="7DA1858B" w14:textId="1B810B26" w:rsidR="00D024AF" w:rsidRPr="00E01177" w:rsidRDefault="00AA6E42" w:rsidP="00F362D1">
      <w:pPr>
        <w:spacing w:after="0" w:line="360" w:lineRule="auto"/>
        <w:ind w:firstLine="709"/>
        <w:jc w:val="both"/>
        <w:rPr>
          <w:rFonts w:ascii="Times New Roman" w:hAnsi="Times New Roman"/>
          <w:sz w:val="24"/>
          <w:szCs w:val="24"/>
        </w:rPr>
      </w:pPr>
      <w:r w:rsidRPr="00E01177">
        <w:rPr>
          <w:rFonts w:ascii="Times New Roman" w:hAnsi="Times New Roman"/>
          <w:sz w:val="24"/>
          <w:szCs w:val="24"/>
        </w:rPr>
        <w:t>Em 1988, houve a promulgação da Constituição Federal</w:t>
      </w:r>
      <w:r w:rsidR="00D024AF" w:rsidRPr="00E01177">
        <w:rPr>
          <w:rFonts w:ascii="Times New Roman" w:hAnsi="Times New Roman"/>
          <w:sz w:val="24"/>
          <w:szCs w:val="24"/>
        </w:rPr>
        <w:t xml:space="preserve"> (CF)</w:t>
      </w:r>
      <w:r w:rsidR="00947FA9">
        <w:rPr>
          <w:rFonts w:ascii="Times New Roman" w:hAnsi="Times New Roman"/>
          <w:sz w:val="24"/>
          <w:szCs w:val="24"/>
        </w:rPr>
        <w:t xml:space="preserve"> (BRASIL, 1988)</w:t>
      </w:r>
      <w:r w:rsidR="00DE1D23">
        <w:rPr>
          <w:rFonts w:ascii="Times New Roman" w:hAnsi="Times New Roman"/>
          <w:sz w:val="24"/>
          <w:szCs w:val="24"/>
        </w:rPr>
        <w:t>,</w:t>
      </w:r>
      <w:r w:rsidRPr="00E01177">
        <w:rPr>
          <w:rFonts w:ascii="Times New Roman" w:hAnsi="Times New Roman"/>
          <w:sz w:val="24"/>
          <w:szCs w:val="24"/>
        </w:rPr>
        <w:t xml:space="preserve"> sem dúvida alguma, um importante marco civil e um dispositivo jurídico-polític</w:t>
      </w:r>
      <w:r w:rsidR="00DE1D23">
        <w:rPr>
          <w:rFonts w:ascii="Times New Roman" w:hAnsi="Times New Roman"/>
          <w:sz w:val="24"/>
          <w:szCs w:val="24"/>
        </w:rPr>
        <w:t>o</w:t>
      </w:r>
      <w:r w:rsidRPr="00E01177">
        <w:rPr>
          <w:rFonts w:ascii="Times New Roman" w:hAnsi="Times New Roman"/>
          <w:sz w:val="24"/>
          <w:szCs w:val="24"/>
        </w:rPr>
        <w:t xml:space="preserve"> essencial no processo de redemocratização do Brasil e, também, na definição de novos arranjos institucionais como a deliberação da criação das </w:t>
      </w:r>
      <w:r w:rsidR="00D024AF" w:rsidRPr="00E01177">
        <w:rPr>
          <w:rFonts w:ascii="Times New Roman" w:hAnsi="Times New Roman"/>
          <w:sz w:val="24"/>
          <w:szCs w:val="24"/>
        </w:rPr>
        <w:t>RMs</w:t>
      </w:r>
      <w:r w:rsidR="00AF59A8" w:rsidRPr="00E01177">
        <w:rPr>
          <w:rFonts w:ascii="Times New Roman" w:hAnsi="Times New Roman"/>
          <w:sz w:val="24"/>
          <w:szCs w:val="24"/>
        </w:rPr>
        <w:t xml:space="preserve"> </w:t>
      </w:r>
      <w:r w:rsidRPr="00E01177">
        <w:rPr>
          <w:rFonts w:ascii="Times New Roman" w:hAnsi="Times New Roman"/>
          <w:sz w:val="24"/>
          <w:szCs w:val="24"/>
        </w:rPr>
        <w:t>pelo país.</w:t>
      </w:r>
      <w:r w:rsidR="00D024AF" w:rsidRPr="00E01177">
        <w:rPr>
          <w:rFonts w:ascii="Times New Roman" w:hAnsi="Times New Roman"/>
          <w:sz w:val="24"/>
          <w:szCs w:val="24"/>
        </w:rPr>
        <w:t xml:space="preserve"> A CF retirou da União a exclusividade de criação das RMs</w:t>
      </w:r>
      <w:r w:rsidR="00E073FD" w:rsidRPr="00E01177">
        <w:rPr>
          <w:rFonts w:ascii="Times New Roman" w:hAnsi="Times New Roman"/>
          <w:sz w:val="24"/>
          <w:szCs w:val="24"/>
        </w:rPr>
        <w:t xml:space="preserve"> (dada pela CF de 1967 por Lei Complementar do Congresso Nacional)</w:t>
      </w:r>
      <w:r w:rsidR="00D024AF" w:rsidRPr="00E01177">
        <w:rPr>
          <w:rFonts w:ascii="Times New Roman" w:hAnsi="Times New Roman"/>
          <w:sz w:val="24"/>
          <w:szCs w:val="24"/>
        </w:rPr>
        <w:t xml:space="preserve"> e </w:t>
      </w:r>
      <w:r w:rsidR="00BE690E" w:rsidRPr="00E01177">
        <w:rPr>
          <w:rFonts w:ascii="Times New Roman" w:hAnsi="Times New Roman"/>
          <w:sz w:val="24"/>
          <w:szCs w:val="24"/>
        </w:rPr>
        <w:t>transferiu</w:t>
      </w:r>
      <w:r w:rsidR="00D024AF" w:rsidRPr="00E01177">
        <w:rPr>
          <w:rFonts w:ascii="Times New Roman" w:hAnsi="Times New Roman"/>
          <w:sz w:val="24"/>
          <w:szCs w:val="24"/>
        </w:rPr>
        <w:t xml:space="preserve"> aos estados </w:t>
      </w:r>
      <w:r w:rsidR="007C6722" w:rsidRPr="00E01177">
        <w:rPr>
          <w:rFonts w:ascii="Times New Roman" w:hAnsi="Times New Roman"/>
          <w:sz w:val="24"/>
          <w:szCs w:val="24"/>
        </w:rPr>
        <w:t>(através do art. 25, § 3º</w:t>
      </w:r>
      <w:r w:rsidR="00E073FD" w:rsidRPr="00E01177">
        <w:rPr>
          <w:rFonts w:ascii="Times New Roman" w:hAnsi="Times New Roman"/>
          <w:sz w:val="24"/>
          <w:szCs w:val="24"/>
        </w:rPr>
        <w:t xml:space="preserve"> por Lei Complementar Estadual</w:t>
      </w:r>
      <w:r w:rsidR="007C6722" w:rsidRPr="00E01177">
        <w:rPr>
          <w:rFonts w:ascii="Times New Roman" w:hAnsi="Times New Roman"/>
          <w:sz w:val="24"/>
          <w:szCs w:val="24"/>
        </w:rPr>
        <w:t xml:space="preserve">) </w:t>
      </w:r>
      <w:r w:rsidR="00D024AF" w:rsidRPr="00E01177">
        <w:rPr>
          <w:rFonts w:ascii="Times New Roman" w:hAnsi="Times New Roman"/>
          <w:sz w:val="24"/>
          <w:szCs w:val="24"/>
        </w:rPr>
        <w:t>um significativo protagonismo nessa tarefa, mas não definiu nenhum critério para este ato.</w:t>
      </w:r>
    </w:p>
    <w:p w14:paraId="7DA1858C" w14:textId="7E404515" w:rsidR="009D08DC" w:rsidRPr="00E01177" w:rsidRDefault="00D024AF" w:rsidP="00F362D1">
      <w:pPr>
        <w:spacing w:after="0" w:line="360" w:lineRule="auto"/>
        <w:ind w:firstLine="709"/>
        <w:jc w:val="both"/>
        <w:rPr>
          <w:rFonts w:ascii="Times New Roman" w:hAnsi="Times New Roman"/>
          <w:sz w:val="24"/>
          <w:szCs w:val="24"/>
        </w:rPr>
      </w:pPr>
      <w:r w:rsidRPr="00E01177">
        <w:rPr>
          <w:rFonts w:ascii="Times New Roman" w:hAnsi="Times New Roman"/>
          <w:sz w:val="24"/>
          <w:szCs w:val="24"/>
        </w:rPr>
        <w:t xml:space="preserve">O resultado </w:t>
      </w:r>
      <w:r w:rsidR="00BE690E" w:rsidRPr="00E01177">
        <w:rPr>
          <w:rFonts w:ascii="Times New Roman" w:hAnsi="Times New Roman"/>
          <w:sz w:val="24"/>
          <w:szCs w:val="24"/>
        </w:rPr>
        <w:t>mais evidente</w:t>
      </w:r>
      <w:r w:rsidRPr="00E01177">
        <w:rPr>
          <w:rFonts w:ascii="Times New Roman" w:hAnsi="Times New Roman"/>
          <w:sz w:val="24"/>
          <w:szCs w:val="24"/>
        </w:rPr>
        <w:t xml:space="preserve"> deste processo é a explosão quantitativa de RMs em vários estados brasileiros. Segundo </w:t>
      </w:r>
      <w:r w:rsidR="00E013DB">
        <w:rPr>
          <w:rFonts w:ascii="Times New Roman" w:hAnsi="Times New Roman"/>
          <w:sz w:val="24"/>
          <w:szCs w:val="24"/>
        </w:rPr>
        <w:t>Guimarães</w:t>
      </w:r>
      <w:r w:rsidR="00F64116" w:rsidRPr="00E01177">
        <w:rPr>
          <w:rFonts w:ascii="Times New Roman" w:hAnsi="Times New Roman"/>
          <w:sz w:val="24"/>
          <w:szCs w:val="24"/>
        </w:rPr>
        <w:t xml:space="preserve"> (2021)</w:t>
      </w:r>
      <w:r w:rsidRPr="00E01177">
        <w:rPr>
          <w:rFonts w:ascii="Times New Roman" w:hAnsi="Times New Roman"/>
          <w:sz w:val="24"/>
          <w:szCs w:val="24"/>
        </w:rPr>
        <w:t>, já são 7</w:t>
      </w:r>
      <w:r w:rsidR="00CF0FB6" w:rsidRPr="00E01177">
        <w:rPr>
          <w:rFonts w:ascii="Times New Roman" w:hAnsi="Times New Roman"/>
          <w:sz w:val="24"/>
          <w:szCs w:val="24"/>
        </w:rPr>
        <w:t>4 Unidades Territoriais do Nível Região Metropolitana</w:t>
      </w:r>
      <w:r w:rsidRPr="00E01177">
        <w:rPr>
          <w:rFonts w:ascii="Times New Roman" w:hAnsi="Times New Roman"/>
          <w:sz w:val="24"/>
          <w:szCs w:val="24"/>
        </w:rPr>
        <w:t xml:space="preserve"> em todo o país</w:t>
      </w:r>
      <w:r w:rsidR="00CF0FB6" w:rsidRPr="00E01177">
        <w:rPr>
          <w:rFonts w:ascii="Times New Roman" w:hAnsi="Times New Roman"/>
          <w:sz w:val="24"/>
          <w:szCs w:val="24"/>
        </w:rPr>
        <w:t>, ou se</w:t>
      </w:r>
      <w:r w:rsidR="00F64116" w:rsidRPr="00E01177">
        <w:rPr>
          <w:rFonts w:ascii="Times New Roman" w:hAnsi="Times New Roman"/>
          <w:sz w:val="24"/>
          <w:szCs w:val="24"/>
        </w:rPr>
        <w:t xml:space="preserve">ja, um crescimento acentuado em relação ao período anterior a CF de 1988. </w:t>
      </w:r>
      <w:r w:rsidR="00BD7FF5" w:rsidRPr="00E01177">
        <w:rPr>
          <w:rFonts w:ascii="Times New Roman" w:hAnsi="Times New Roman"/>
          <w:sz w:val="24"/>
          <w:szCs w:val="24"/>
        </w:rPr>
        <w:t>A Região Metropolitana de Macapá (RMM), criada em 2003, está entre as 65 RMs criadas após 1988 e, como boa parte delas, também suscita muitos questionamentos</w:t>
      </w:r>
      <w:r w:rsidR="00E544A9" w:rsidRPr="00E01177">
        <w:rPr>
          <w:rFonts w:ascii="Times New Roman" w:hAnsi="Times New Roman"/>
          <w:sz w:val="24"/>
          <w:szCs w:val="24"/>
        </w:rPr>
        <w:t xml:space="preserve"> sobre as ações dos </w:t>
      </w:r>
      <w:r w:rsidR="009D08DC" w:rsidRPr="00E01177">
        <w:rPr>
          <w:rFonts w:ascii="Times New Roman" w:hAnsi="Times New Roman"/>
          <w:sz w:val="24"/>
          <w:szCs w:val="24"/>
        </w:rPr>
        <w:t>agentes envolvidos em seu processo de criação além</w:t>
      </w:r>
      <w:r w:rsidR="00BE690E" w:rsidRPr="00E01177">
        <w:rPr>
          <w:rFonts w:ascii="Times New Roman" w:hAnsi="Times New Roman"/>
          <w:sz w:val="24"/>
          <w:szCs w:val="24"/>
        </w:rPr>
        <w:t>,</w:t>
      </w:r>
      <w:r w:rsidR="009D08DC" w:rsidRPr="00E01177">
        <w:rPr>
          <w:rFonts w:ascii="Times New Roman" w:hAnsi="Times New Roman"/>
          <w:sz w:val="24"/>
          <w:szCs w:val="24"/>
        </w:rPr>
        <w:t xml:space="preserve"> é claro</w:t>
      </w:r>
      <w:r w:rsidR="00BE690E" w:rsidRPr="00E01177">
        <w:rPr>
          <w:rFonts w:ascii="Times New Roman" w:hAnsi="Times New Roman"/>
          <w:sz w:val="24"/>
          <w:szCs w:val="24"/>
        </w:rPr>
        <w:t>,</w:t>
      </w:r>
      <w:r w:rsidR="009D08DC" w:rsidRPr="00E01177">
        <w:rPr>
          <w:rFonts w:ascii="Times New Roman" w:hAnsi="Times New Roman"/>
          <w:sz w:val="24"/>
          <w:szCs w:val="24"/>
        </w:rPr>
        <w:t xml:space="preserve"> da própria legitimidade espacial das mesmas mediante a carência de critérios para sua criação</w:t>
      </w:r>
      <w:r w:rsidR="00BD7FF5" w:rsidRPr="00E01177">
        <w:rPr>
          <w:rFonts w:ascii="Times New Roman" w:hAnsi="Times New Roman"/>
          <w:sz w:val="24"/>
          <w:szCs w:val="24"/>
        </w:rPr>
        <w:t xml:space="preserve">. </w:t>
      </w:r>
    </w:p>
    <w:p w14:paraId="7DA1858D" w14:textId="77777777" w:rsidR="0008704A" w:rsidRPr="00E01177" w:rsidRDefault="0008704A" w:rsidP="00F362D1">
      <w:pPr>
        <w:spacing w:after="0" w:line="360" w:lineRule="auto"/>
        <w:ind w:firstLine="709"/>
        <w:jc w:val="both"/>
        <w:rPr>
          <w:rFonts w:ascii="Times New Roman" w:hAnsi="Times New Roman"/>
          <w:sz w:val="24"/>
          <w:szCs w:val="24"/>
        </w:rPr>
      </w:pPr>
      <w:r w:rsidRPr="00E01177">
        <w:rPr>
          <w:rFonts w:ascii="Times New Roman" w:hAnsi="Times New Roman"/>
          <w:sz w:val="24"/>
          <w:szCs w:val="24"/>
        </w:rPr>
        <w:lastRenderedPageBreak/>
        <w:t>O Amapá situa-se no extremo norte do Brasil, na faixa de fronteira da Amazônia Oriental (fronteira com a Guiana Francesa). Sua economia está assentada, essencialmente, no extrativismo mineral e nos serviços, e seu desenvolvimento está intimamente ligado às estratégias de desenvolvimento regional para a Amazônia, incidindo em grandes projetos nas áreas de infraestrutura, transporte e comunicação, com um modelo de desenvolvimento que é pensado a partir da expansão das forças produtivas capitalistas e que tem imprimido uma dinâmica populacional das mais intensas do país.</w:t>
      </w:r>
    </w:p>
    <w:p w14:paraId="44CB0489" w14:textId="6D5EE675" w:rsidR="00E83190" w:rsidRPr="00E50697" w:rsidRDefault="0008704A" w:rsidP="00F362D1">
      <w:pPr>
        <w:spacing w:after="0" w:line="360" w:lineRule="auto"/>
        <w:ind w:firstLine="709"/>
        <w:jc w:val="both"/>
        <w:rPr>
          <w:rFonts w:ascii="Times New Roman" w:hAnsi="Times New Roman"/>
          <w:sz w:val="24"/>
          <w:szCs w:val="24"/>
        </w:rPr>
      </w:pPr>
      <w:r w:rsidRPr="00E01177">
        <w:rPr>
          <w:rFonts w:ascii="Times New Roman" w:hAnsi="Times New Roman"/>
          <w:sz w:val="24"/>
          <w:szCs w:val="24"/>
        </w:rPr>
        <w:t>Macapá e Santana são as duas mais importantes e maiores cidades do estado do Amapá em termos de dinâmica populacional e econômica, da oferta de serviços e na geração de emprego e renda,</w:t>
      </w:r>
      <w:r w:rsidR="00D136FB">
        <w:rPr>
          <w:rFonts w:ascii="Times New Roman" w:hAnsi="Times New Roman"/>
          <w:sz w:val="24"/>
          <w:szCs w:val="24"/>
        </w:rPr>
        <w:t xml:space="preserve"> conform</w:t>
      </w:r>
      <w:r w:rsidR="00947FA9">
        <w:rPr>
          <w:rFonts w:ascii="Times New Roman" w:hAnsi="Times New Roman"/>
          <w:sz w:val="24"/>
          <w:szCs w:val="24"/>
        </w:rPr>
        <w:t xml:space="preserve">e </w:t>
      </w:r>
      <w:r w:rsidR="00947FA9" w:rsidRPr="00E50697">
        <w:rPr>
          <w:rFonts w:ascii="Times New Roman" w:hAnsi="Times New Roman"/>
          <w:sz w:val="24"/>
          <w:szCs w:val="24"/>
        </w:rPr>
        <w:t>revela a Tabela</w:t>
      </w:r>
      <w:r w:rsidR="00947FA9">
        <w:rPr>
          <w:rFonts w:ascii="Times New Roman" w:hAnsi="Times New Roman"/>
          <w:sz w:val="24"/>
          <w:szCs w:val="24"/>
        </w:rPr>
        <w:t xml:space="preserve"> 01. </w:t>
      </w:r>
      <w:r w:rsidR="00947FA9" w:rsidRPr="00E50697">
        <w:rPr>
          <w:rFonts w:ascii="Times New Roman" w:hAnsi="Times New Roman"/>
          <w:sz w:val="24"/>
          <w:szCs w:val="24"/>
        </w:rPr>
        <w:t>Trata-se de e</w:t>
      </w:r>
      <w:r w:rsidRPr="00E50697">
        <w:rPr>
          <w:rFonts w:ascii="Times New Roman" w:hAnsi="Times New Roman"/>
          <w:sz w:val="24"/>
          <w:szCs w:val="24"/>
        </w:rPr>
        <w:t xml:space="preserve">lementos </w:t>
      </w:r>
      <w:r w:rsidRPr="00E01177">
        <w:rPr>
          <w:rFonts w:ascii="Times New Roman" w:hAnsi="Times New Roman"/>
          <w:sz w:val="24"/>
          <w:szCs w:val="24"/>
        </w:rPr>
        <w:t>que têm exercido um poder atrativo sobre populações de regiões próximas, daí o entendimento de que elas se constituem áreas de influência para as restantes cidades do Amapá, para as Ilhas do Golfão Marajoara e, inclusive, para a Guiana Francesa, regi</w:t>
      </w:r>
      <w:r w:rsidR="00467BEE" w:rsidRPr="00E01177">
        <w:rPr>
          <w:rFonts w:ascii="Times New Roman" w:hAnsi="Times New Roman"/>
          <w:sz w:val="24"/>
          <w:szCs w:val="24"/>
        </w:rPr>
        <w:t>ão francesa na América do Sul, apresentando</w:t>
      </w:r>
      <w:r w:rsidRPr="00E01177">
        <w:rPr>
          <w:rFonts w:ascii="Times New Roman" w:hAnsi="Times New Roman"/>
          <w:sz w:val="24"/>
          <w:szCs w:val="24"/>
        </w:rPr>
        <w:t xml:space="preserve"> intensas relações com Belém (SANTOS, </w:t>
      </w:r>
      <w:r w:rsidRPr="00E50697">
        <w:rPr>
          <w:rFonts w:ascii="Times New Roman" w:hAnsi="Times New Roman"/>
          <w:sz w:val="24"/>
          <w:szCs w:val="24"/>
        </w:rPr>
        <w:t>2012</w:t>
      </w:r>
      <w:r w:rsidR="00947FA9" w:rsidRPr="00E50697">
        <w:rPr>
          <w:rFonts w:ascii="Times New Roman" w:hAnsi="Times New Roman"/>
          <w:sz w:val="24"/>
          <w:szCs w:val="24"/>
        </w:rPr>
        <w:t>a</w:t>
      </w:r>
      <w:r w:rsidRPr="00E50697">
        <w:rPr>
          <w:rFonts w:ascii="Times New Roman" w:hAnsi="Times New Roman"/>
          <w:sz w:val="24"/>
          <w:szCs w:val="24"/>
        </w:rPr>
        <w:t>).</w:t>
      </w:r>
    </w:p>
    <w:p w14:paraId="6DDB48B6" w14:textId="77777777" w:rsidR="00F362D1" w:rsidRPr="00E50697" w:rsidRDefault="00F362D1" w:rsidP="00F362D1">
      <w:pPr>
        <w:spacing w:after="0" w:line="360" w:lineRule="auto"/>
        <w:ind w:firstLine="709"/>
        <w:jc w:val="both"/>
        <w:rPr>
          <w:rFonts w:ascii="Times New Roman" w:hAnsi="Times New Roman"/>
          <w:sz w:val="24"/>
          <w:szCs w:val="24"/>
        </w:rPr>
      </w:pPr>
    </w:p>
    <w:p w14:paraId="15E6A82A" w14:textId="5351E04A" w:rsidR="00E83190" w:rsidRPr="00E50697" w:rsidRDefault="00947FA9" w:rsidP="00947FA9">
      <w:pPr>
        <w:spacing w:after="0" w:line="240" w:lineRule="auto"/>
        <w:rPr>
          <w:rFonts w:ascii="Times New Roman" w:hAnsi="Times New Roman"/>
          <w:bCs/>
          <w:sz w:val="20"/>
          <w:szCs w:val="20"/>
        </w:rPr>
      </w:pPr>
      <w:r w:rsidRPr="00E50697">
        <w:rPr>
          <w:rFonts w:ascii="Times New Roman" w:hAnsi="Times New Roman"/>
          <w:bCs/>
          <w:sz w:val="20"/>
          <w:szCs w:val="20"/>
        </w:rPr>
        <w:t>Tabela 01 – Dados Gerais da RMM</w:t>
      </w:r>
    </w:p>
    <w:tbl>
      <w:tblPr>
        <w:tblStyle w:val="Tabelacomgrade"/>
        <w:tblW w:w="0" w:type="auto"/>
        <w:tblInd w:w="108" w:type="dxa"/>
        <w:tblLayout w:type="fixed"/>
        <w:tblLook w:val="04A0" w:firstRow="1" w:lastRow="0" w:firstColumn="1" w:lastColumn="0" w:noHBand="0" w:noVBand="1"/>
      </w:tblPr>
      <w:tblGrid>
        <w:gridCol w:w="1418"/>
        <w:gridCol w:w="1559"/>
        <w:gridCol w:w="1402"/>
        <w:gridCol w:w="1672"/>
        <w:gridCol w:w="1462"/>
        <w:gridCol w:w="1559"/>
      </w:tblGrid>
      <w:tr w:rsidR="00480BAA" w:rsidRPr="00E50697" w14:paraId="5C7B2DEB" w14:textId="77777777" w:rsidTr="00947FA9">
        <w:trPr>
          <w:cantSplit/>
          <w:trHeight w:val="792"/>
        </w:trPr>
        <w:tc>
          <w:tcPr>
            <w:tcW w:w="1418" w:type="dxa"/>
            <w:tcBorders>
              <w:left w:val="nil"/>
            </w:tcBorders>
            <w:shd w:val="clear" w:color="auto" w:fill="D9D9D9" w:themeFill="background1" w:themeFillShade="D9"/>
            <w:vAlign w:val="center"/>
          </w:tcPr>
          <w:p w14:paraId="1A241DA4" w14:textId="77777777" w:rsidR="00480BAA" w:rsidRPr="00E50697" w:rsidRDefault="00480BAA" w:rsidP="00947FA9">
            <w:pPr>
              <w:spacing w:after="0" w:line="240" w:lineRule="auto"/>
              <w:jc w:val="center"/>
              <w:rPr>
                <w:rFonts w:ascii="Times New Roman" w:hAnsi="Times New Roman" w:cs="Times New Roman"/>
                <w:b/>
                <w:bCs/>
                <w:sz w:val="20"/>
                <w:szCs w:val="20"/>
              </w:rPr>
            </w:pPr>
            <w:r w:rsidRPr="00E50697">
              <w:rPr>
                <w:rFonts w:ascii="Times New Roman" w:hAnsi="Times New Roman" w:cs="Times New Roman"/>
                <w:b/>
                <w:bCs/>
                <w:sz w:val="20"/>
                <w:szCs w:val="20"/>
              </w:rPr>
              <w:t>MUNICÍPIO</w:t>
            </w:r>
          </w:p>
        </w:tc>
        <w:tc>
          <w:tcPr>
            <w:tcW w:w="1559" w:type="dxa"/>
            <w:shd w:val="clear" w:color="auto" w:fill="D9D9D9" w:themeFill="background1" w:themeFillShade="D9"/>
            <w:vAlign w:val="center"/>
          </w:tcPr>
          <w:p w14:paraId="7691CEA1" w14:textId="77777777" w:rsidR="00480BAA" w:rsidRPr="00E50697" w:rsidRDefault="00480BAA" w:rsidP="00947FA9">
            <w:pPr>
              <w:spacing w:after="0" w:line="240" w:lineRule="auto"/>
              <w:jc w:val="center"/>
              <w:rPr>
                <w:rFonts w:ascii="Times New Roman" w:hAnsi="Times New Roman" w:cs="Times New Roman"/>
                <w:b/>
                <w:bCs/>
                <w:sz w:val="20"/>
                <w:szCs w:val="20"/>
              </w:rPr>
            </w:pPr>
            <w:r w:rsidRPr="00E50697">
              <w:rPr>
                <w:rFonts w:ascii="Times New Roman" w:hAnsi="Times New Roman" w:cs="Times New Roman"/>
                <w:b/>
                <w:bCs/>
                <w:sz w:val="20"/>
                <w:szCs w:val="20"/>
              </w:rPr>
              <w:t>POPULAÇÃO (2023)</w:t>
            </w:r>
          </w:p>
        </w:tc>
        <w:tc>
          <w:tcPr>
            <w:tcW w:w="1402" w:type="dxa"/>
            <w:shd w:val="clear" w:color="auto" w:fill="D9D9D9" w:themeFill="background1" w:themeFillShade="D9"/>
            <w:vAlign w:val="center"/>
          </w:tcPr>
          <w:p w14:paraId="52B0DD37" w14:textId="77777777" w:rsidR="00480BAA" w:rsidRPr="00E50697" w:rsidRDefault="00480BAA" w:rsidP="00947FA9">
            <w:pPr>
              <w:spacing w:after="0" w:line="240" w:lineRule="auto"/>
              <w:jc w:val="center"/>
              <w:rPr>
                <w:rFonts w:ascii="Times New Roman" w:hAnsi="Times New Roman" w:cs="Times New Roman"/>
                <w:b/>
                <w:bCs/>
                <w:sz w:val="20"/>
                <w:szCs w:val="20"/>
              </w:rPr>
            </w:pPr>
            <w:r w:rsidRPr="00E50697">
              <w:rPr>
                <w:rFonts w:ascii="Times New Roman" w:hAnsi="Times New Roman" w:cs="Times New Roman"/>
                <w:b/>
                <w:bCs/>
                <w:sz w:val="20"/>
                <w:szCs w:val="20"/>
              </w:rPr>
              <w:t>DENSIDADE DEMOGRÁFICA (2023)</w:t>
            </w:r>
          </w:p>
        </w:tc>
        <w:tc>
          <w:tcPr>
            <w:tcW w:w="1672" w:type="dxa"/>
            <w:shd w:val="clear" w:color="auto" w:fill="D9D9D9" w:themeFill="background1" w:themeFillShade="D9"/>
            <w:vAlign w:val="center"/>
          </w:tcPr>
          <w:p w14:paraId="66236204" w14:textId="77777777" w:rsidR="00480BAA" w:rsidRPr="00E50697" w:rsidRDefault="00480BAA" w:rsidP="00947FA9">
            <w:pPr>
              <w:spacing w:after="0" w:line="240" w:lineRule="auto"/>
              <w:jc w:val="center"/>
              <w:rPr>
                <w:rFonts w:ascii="Times New Roman" w:hAnsi="Times New Roman" w:cs="Times New Roman"/>
                <w:b/>
                <w:bCs/>
                <w:sz w:val="20"/>
                <w:szCs w:val="20"/>
              </w:rPr>
            </w:pPr>
            <w:r w:rsidRPr="00E50697">
              <w:rPr>
                <w:rFonts w:ascii="Times New Roman" w:hAnsi="Times New Roman" w:cs="Times New Roman"/>
                <w:b/>
                <w:bCs/>
                <w:sz w:val="20"/>
                <w:szCs w:val="20"/>
              </w:rPr>
              <w:t>% DE CRESCIMENTO EM RELAÇÃO AO ÚLTIMO CENSO</w:t>
            </w:r>
          </w:p>
        </w:tc>
        <w:tc>
          <w:tcPr>
            <w:tcW w:w="1462" w:type="dxa"/>
            <w:shd w:val="clear" w:color="auto" w:fill="D9D9D9" w:themeFill="background1" w:themeFillShade="D9"/>
            <w:vAlign w:val="center"/>
          </w:tcPr>
          <w:p w14:paraId="612B3A01" w14:textId="77777777" w:rsidR="00480BAA" w:rsidRPr="00E50697" w:rsidRDefault="00480BAA" w:rsidP="00947FA9">
            <w:pPr>
              <w:spacing w:after="0" w:line="240" w:lineRule="auto"/>
              <w:jc w:val="center"/>
              <w:rPr>
                <w:rFonts w:ascii="Times New Roman" w:hAnsi="Times New Roman" w:cs="Times New Roman"/>
                <w:b/>
                <w:bCs/>
                <w:sz w:val="20"/>
                <w:szCs w:val="20"/>
              </w:rPr>
            </w:pPr>
            <w:r w:rsidRPr="00E50697">
              <w:rPr>
                <w:rFonts w:ascii="Times New Roman" w:hAnsi="Times New Roman" w:cs="Times New Roman"/>
                <w:b/>
                <w:bCs/>
                <w:sz w:val="20"/>
                <w:szCs w:val="20"/>
              </w:rPr>
              <w:t>RANKING DA POPULAÇÃO DO ESTADO DO AMAPA</w:t>
            </w:r>
          </w:p>
        </w:tc>
        <w:tc>
          <w:tcPr>
            <w:tcW w:w="1559" w:type="dxa"/>
            <w:tcBorders>
              <w:right w:val="nil"/>
            </w:tcBorders>
            <w:shd w:val="clear" w:color="auto" w:fill="D9D9D9" w:themeFill="background1" w:themeFillShade="D9"/>
            <w:vAlign w:val="center"/>
          </w:tcPr>
          <w:p w14:paraId="525D3305" w14:textId="77777777" w:rsidR="00480BAA" w:rsidRPr="00E50697" w:rsidRDefault="00480BAA" w:rsidP="00947FA9">
            <w:pPr>
              <w:spacing w:after="0" w:line="240" w:lineRule="auto"/>
              <w:jc w:val="center"/>
              <w:rPr>
                <w:rFonts w:ascii="Times New Roman" w:hAnsi="Times New Roman" w:cs="Times New Roman"/>
                <w:b/>
                <w:bCs/>
                <w:sz w:val="20"/>
                <w:szCs w:val="20"/>
              </w:rPr>
            </w:pPr>
            <w:r w:rsidRPr="00E50697">
              <w:rPr>
                <w:rFonts w:ascii="Times New Roman" w:hAnsi="Times New Roman"/>
                <w:b/>
                <w:bCs/>
                <w:sz w:val="20"/>
                <w:szCs w:val="20"/>
              </w:rPr>
              <w:t xml:space="preserve">% DE PARTICIPAÇÃO NO </w:t>
            </w:r>
            <w:r w:rsidRPr="00E50697">
              <w:rPr>
                <w:rFonts w:ascii="Times New Roman" w:hAnsi="Times New Roman" w:cs="Times New Roman"/>
                <w:b/>
                <w:bCs/>
                <w:sz w:val="20"/>
                <w:szCs w:val="20"/>
              </w:rPr>
              <w:t>PIB</w:t>
            </w:r>
            <w:r w:rsidRPr="00E50697">
              <w:rPr>
                <w:rFonts w:ascii="Times New Roman" w:hAnsi="Times New Roman"/>
                <w:b/>
                <w:bCs/>
                <w:sz w:val="20"/>
                <w:szCs w:val="20"/>
              </w:rPr>
              <w:t xml:space="preserve"> AMAPAENSE</w:t>
            </w:r>
          </w:p>
        </w:tc>
      </w:tr>
      <w:tr w:rsidR="00480BAA" w:rsidRPr="00E50697" w14:paraId="1677761D" w14:textId="77777777" w:rsidTr="00947FA9">
        <w:trPr>
          <w:cantSplit/>
          <w:trHeight w:val="112"/>
        </w:trPr>
        <w:tc>
          <w:tcPr>
            <w:tcW w:w="1418" w:type="dxa"/>
            <w:tcBorders>
              <w:left w:val="nil"/>
            </w:tcBorders>
            <w:vAlign w:val="center"/>
          </w:tcPr>
          <w:p w14:paraId="7C9D67CF" w14:textId="77777777" w:rsidR="00480BAA" w:rsidRPr="00E50697" w:rsidRDefault="00480BAA" w:rsidP="00947FA9">
            <w:pPr>
              <w:spacing w:after="0" w:line="240" w:lineRule="auto"/>
              <w:jc w:val="center"/>
              <w:rPr>
                <w:rFonts w:ascii="Times New Roman" w:hAnsi="Times New Roman" w:cs="Times New Roman"/>
                <w:b/>
                <w:bCs/>
                <w:sz w:val="20"/>
                <w:szCs w:val="20"/>
              </w:rPr>
            </w:pPr>
            <w:r w:rsidRPr="00E50697">
              <w:rPr>
                <w:rFonts w:ascii="Times New Roman" w:hAnsi="Times New Roman" w:cs="Times New Roman"/>
                <w:b/>
                <w:bCs/>
                <w:sz w:val="20"/>
                <w:szCs w:val="20"/>
              </w:rPr>
              <w:t>MACAPÁ</w:t>
            </w:r>
          </w:p>
        </w:tc>
        <w:tc>
          <w:tcPr>
            <w:tcW w:w="1559" w:type="dxa"/>
            <w:vAlign w:val="center"/>
          </w:tcPr>
          <w:p w14:paraId="3DA46F6E" w14:textId="77777777" w:rsidR="00480BAA" w:rsidRPr="00E50697" w:rsidRDefault="00480BAA" w:rsidP="00947FA9">
            <w:pPr>
              <w:spacing w:after="0" w:line="240" w:lineRule="auto"/>
              <w:jc w:val="center"/>
              <w:rPr>
                <w:rFonts w:ascii="Times New Roman" w:hAnsi="Times New Roman" w:cs="Times New Roman"/>
                <w:sz w:val="20"/>
                <w:szCs w:val="20"/>
              </w:rPr>
            </w:pPr>
            <w:r w:rsidRPr="00E50697">
              <w:rPr>
                <w:rFonts w:ascii="Times New Roman" w:hAnsi="Times New Roman" w:cs="Times New Roman"/>
                <w:sz w:val="20"/>
                <w:szCs w:val="20"/>
              </w:rPr>
              <w:t>442.933</w:t>
            </w:r>
          </w:p>
        </w:tc>
        <w:tc>
          <w:tcPr>
            <w:tcW w:w="1402" w:type="dxa"/>
            <w:vAlign w:val="center"/>
          </w:tcPr>
          <w:p w14:paraId="685392EB" w14:textId="77777777" w:rsidR="00480BAA" w:rsidRPr="00E50697" w:rsidRDefault="00480BAA" w:rsidP="00947FA9">
            <w:pPr>
              <w:spacing w:after="0" w:line="240" w:lineRule="auto"/>
              <w:jc w:val="center"/>
              <w:rPr>
                <w:rFonts w:ascii="Times New Roman" w:hAnsi="Times New Roman" w:cs="Times New Roman"/>
                <w:sz w:val="20"/>
                <w:szCs w:val="20"/>
              </w:rPr>
            </w:pPr>
            <w:r w:rsidRPr="00E50697">
              <w:rPr>
                <w:rFonts w:ascii="Times New Roman" w:hAnsi="Times New Roman" w:cs="Times New Roman"/>
                <w:sz w:val="20"/>
                <w:szCs w:val="20"/>
              </w:rPr>
              <w:t>67,48 (h/km²)</w:t>
            </w:r>
          </w:p>
        </w:tc>
        <w:tc>
          <w:tcPr>
            <w:tcW w:w="1672" w:type="dxa"/>
            <w:vAlign w:val="center"/>
          </w:tcPr>
          <w:p w14:paraId="693837E8" w14:textId="77777777" w:rsidR="00480BAA" w:rsidRPr="00E50697" w:rsidRDefault="00480BAA" w:rsidP="00947FA9">
            <w:pPr>
              <w:spacing w:after="0" w:line="240" w:lineRule="auto"/>
              <w:jc w:val="center"/>
              <w:rPr>
                <w:rFonts w:ascii="Times New Roman" w:hAnsi="Times New Roman" w:cs="Times New Roman"/>
                <w:sz w:val="20"/>
                <w:szCs w:val="20"/>
              </w:rPr>
            </w:pPr>
            <w:r w:rsidRPr="00E50697">
              <w:rPr>
                <w:rFonts w:ascii="Times New Roman" w:hAnsi="Times New Roman" w:cs="Times New Roman"/>
                <w:sz w:val="20"/>
                <w:szCs w:val="20"/>
              </w:rPr>
              <w:t>11,23</w:t>
            </w:r>
          </w:p>
        </w:tc>
        <w:tc>
          <w:tcPr>
            <w:tcW w:w="1462" w:type="dxa"/>
            <w:vAlign w:val="center"/>
          </w:tcPr>
          <w:p w14:paraId="359B3466" w14:textId="77777777" w:rsidR="00480BAA" w:rsidRPr="00E50697" w:rsidRDefault="00480BAA" w:rsidP="00947FA9">
            <w:pPr>
              <w:spacing w:after="0" w:line="240" w:lineRule="auto"/>
              <w:jc w:val="center"/>
              <w:rPr>
                <w:rFonts w:ascii="Times New Roman" w:hAnsi="Times New Roman" w:cs="Times New Roman"/>
                <w:sz w:val="20"/>
                <w:szCs w:val="20"/>
              </w:rPr>
            </w:pPr>
            <w:r w:rsidRPr="00E50697">
              <w:rPr>
                <w:rFonts w:ascii="Times New Roman" w:hAnsi="Times New Roman" w:cs="Times New Roman"/>
                <w:sz w:val="20"/>
                <w:szCs w:val="20"/>
              </w:rPr>
              <w:t>1°</w:t>
            </w:r>
          </w:p>
        </w:tc>
        <w:tc>
          <w:tcPr>
            <w:tcW w:w="1559" w:type="dxa"/>
            <w:tcBorders>
              <w:right w:val="nil"/>
            </w:tcBorders>
            <w:vAlign w:val="center"/>
          </w:tcPr>
          <w:p w14:paraId="1E35F151" w14:textId="77777777" w:rsidR="00480BAA" w:rsidRPr="00E50697" w:rsidRDefault="00480BAA" w:rsidP="00947FA9">
            <w:pPr>
              <w:spacing w:after="0" w:line="240" w:lineRule="auto"/>
              <w:jc w:val="center"/>
              <w:rPr>
                <w:rFonts w:ascii="Times New Roman" w:hAnsi="Times New Roman" w:cs="Times New Roman"/>
                <w:sz w:val="20"/>
                <w:szCs w:val="20"/>
              </w:rPr>
            </w:pPr>
            <w:r w:rsidRPr="00E50697">
              <w:rPr>
                <w:rFonts w:ascii="Times New Roman" w:hAnsi="Times New Roman"/>
                <w:sz w:val="20"/>
                <w:szCs w:val="20"/>
              </w:rPr>
              <w:t>65,35</w:t>
            </w:r>
          </w:p>
        </w:tc>
      </w:tr>
      <w:tr w:rsidR="00480BAA" w:rsidRPr="00E50697" w14:paraId="1FE8A194" w14:textId="77777777" w:rsidTr="00947FA9">
        <w:trPr>
          <w:cantSplit/>
          <w:trHeight w:val="58"/>
        </w:trPr>
        <w:tc>
          <w:tcPr>
            <w:tcW w:w="1418" w:type="dxa"/>
            <w:tcBorders>
              <w:left w:val="nil"/>
            </w:tcBorders>
            <w:vAlign w:val="center"/>
          </w:tcPr>
          <w:p w14:paraId="7FFAE729" w14:textId="77777777" w:rsidR="00480BAA" w:rsidRPr="00E50697" w:rsidRDefault="00480BAA" w:rsidP="00947FA9">
            <w:pPr>
              <w:spacing w:after="0" w:line="240" w:lineRule="auto"/>
              <w:jc w:val="center"/>
              <w:rPr>
                <w:rFonts w:ascii="Times New Roman" w:hAnsi="Times New Roman" w:cs="Times New Roman"/>
                <w:b/>
                <w:bCs/>
                <w:sz w:val="20"/>
                <w:szCs w:val="20"/>
              </w:rPr>
            </w:pPr>
            <w:r w:rsidRPr="00E50697">
              <w:rPr>
                <w:rFonts w:ascii="Times New Roman" w:hAnsi="Times New Roman" w:cs="Times New Roman"/>
                <w:b/>
                <w:bCs/>
                <w:sz w:val="20"/>
                <w:szCs w:val="20"/>
              </w:rPr>
              <w:t>SANTANA</w:t>
            </w:r>
          </w:p>
        </w:tc>
        <w:tc>
          <w:tcPr>
            <w:tcW w:w="1559" w:type="dxa"/>
            <w:vAlign w:val="center"/>
          </w:tcPr>
          <w:p w14:paraId="57830BAD" w14:textId="77777777" w:rsidR="00480BAA" w:rsidRPr="00E50697" w:rsidRDefault="00480BAA" w:rsidP="00947FA9">
            <w:pPr>
              <w:spacing w:after="0" w:line="240" w:lineRule="auto"/>
              <w:jc w:val="center"/>
              <w:rPr>
                <w:rFonts w:ascii="Times New Roman" w:hAnsi="Times New Roman" w:cs="Times New Roman"/>
                <w:sz w:val="20"/>
                <w:szCs w:val="20"/>
              </w:rPr>
            </w:pPr>
            <w:r w:rsidRPr="00E50697">
              <w:rPr>
                <w:rFonts w:ascii="Times New Roman" w:hAnsi="Times New Roman" w:cs="Times New Roman"/>
                <w:sz w:val="20"/>
                <w:szCs w:val="20"/>
              </w:rPr>
              <w:t>107.373</w:t>
            </w:r>
          </w:p>
        </w:tc>
        <w:tc>
          <w:tcPr>
            <w:tcW w:w="1402" w:type="dxa"/>
            <w:vAlign w:val="center"/>
          </w:tcPr>
          <w:p w14:paraId="5963C862" w14:textId="77777777" w:rsidR="00480BAA" w:rsidRPr="00E50697" w:rsidRDefault="00480BAA" w:rsidP="00947FA9">
            <w:pPr>
              <w:spacing w:after="0" w:line="240" w:lineRule="auto"/>
              <w:jc w:val="center"/>
              <w:rPr>
                <w:rFonts w:ascii="Times New Roman" w:hAnsi="Times New Roman" w:cs="Times New Roman"/>
                <w:sz w:val="20"/>
                <w:szCs w:val="20"/>
              </w:rPr>
            </w:pPr>
            <w:r w:rsidRPr="00E50697">
              <w:rPr>
                <w:rFonts w:ascii="Times New Roman" w:hAnsi="Times New Roman" w:cs="Times New Roman"/>
                <w:sz w:val="20"/>
                <w:szCs w:val="20"/>
              </w:rPr>
              <w:t>69,77 (h/km²)</w:t>
            </w:r>
          </w:p>
        </w:tc>
        <w:tc>
          <w:tcPr>
            <w:tcW w:w="1672" w:type="dxa"/>
            <w:vAlign w:val="center"/>
          </w:tcPr>
          <w:p w14:paraId="640B3DF4" w14:textId="77777777" w:rsidR="00480BAA" w:rsidRPr="00E50697" w:rsidRDefault="00480BAA" w:rsidP="00947FA9">
            <w:pPr>
              <w:spacing w:after="0" w:line="240" w:lineRule="auto"/>
              <w:jc w:val="center"/>
              <w:rPr>
                <w:rFonts w:ascii="Times New Roman" w:hAnsi="Times New Roman" w:cs="Times New Roman"/>
                <w:sz w:val="20"/>
                <w:szCs w:val="20"/>
              </w:rPr>
            </w:pPr>
            <w:r w:rsidRPr="00E50697">
              <w:rPr>
                <w:rFonts w:ascii="Times New Roman" w:hAnsi="Times New Roman" w:cs="Times New Roman"/>
                <w:sz w:val="20"/>
                <w:szCs w:val="20"/>
              </w:rPr>
              <w:t>6,03</w:t>
            </w:r>
          </w:p>
        </w:tc>
        <w:tc>
          <w:tcPr>
            <w:tcW w:w="1462" w:type="dxa"/>
            <w:vAlign w:val="center"/>
          </w:tcPr>
          <w:p w14:paraId="2E5CDF57" w14:textId="77777777" w:rsidR="00480BAA" w:rsidRPr="00E50697" w:rsidRDefault="00480BAA" w:rsidP="00947FA9">
            <w:pPr>
              <w:spacing w:after="0" w:line="240" w:lineRule="auto"/>
              <w:jc w:val="center"/>
              <w:rPr>
                <w:rFonts w:ascii="Times New Roman" w:hAnsi="Times New Roman" w:cs="Times New Roman"/>
                <w:sz w:val="20"/>
                <w:szCs w:val="20"/>
              </w:rPr>
            </w:pPr>
            <w:r w:rsidRPr="00E50697">
              <w:rPr>
                <w:rFonts w:ascii="Times New Roman" w:hAnsi="Times New Roman" w:cs="Times New Roman"/>
                <w:sz w:val="20"/>
                <w:szCs w:val="20"/>
              </w:rPr>
              <w:t>2°</w:t>
            </w:r>
          </w:p>
        </w:tc>
        <w:tc>
          <w:tcPr>
            <w:tcW w:w="1559" w:type="dxa"/>
            <w:tcBorders>
              <w:right w:val="nil"/>
            </w:tcBorders>
            <w:vAlign w:val="center"/>
          </w:tcPr>
          <w:p w14:paraId="3BF0CCAB" w14:textId="77777777" w:rsidR="00480BAA" w:rsidRPr="00E50697" w:rsidRDefault="00480BAA" w:rsidP="00947FA9">
            <w:pPr>
              <w:spacing w:after="0" w:line="240" w:lineRule="auto"/>
              <w:jc w:val="center"/>
              <w:rPr>
                <w:rFonts w:ascii="Times New Roman" w:hAnsi="Times New Roman" w:cs="Times New Roman"/>
                <w:sz w:val="20"/>
                <w:szCs w:val="20"/>
              </w:rPr>
            </w:pPr>
            <w:r w:rsidRPr="00E50697">
              <w:rPr>
                <w:rFonts w:ascii="Times New Roman" w:hAnsi="Times New Roman"/>
                <w:sz w:val="20"/>
                <w:szCs w:val="20"/>
              </w:rPr>
              <w:t>12,15</w:t>
            </w:r>
          </w:p>
        </w:tc>
      </w:tr>
      <w:tr w:rsidR="00480BAA" w:rsidRPr="00E50697" w14:paraId="6A9DC6CC" w14:textId="77777777" w:rsidTr="00947FA9">
        <w:trPr>
          <w:cantSplit/>
          <w:trHeight w:val="58"/>
        </w:trPr>
        <w:tc>
          <w:tcPr>
            <w:tcW w:w="1418" w:type="dxa"/>
            <w:tcBorders>
              <w:left w:val="nil"/>
            </w:tcBorders>
            <w:vAlign w:val="center"/>
          </w:tcPr>
          <w:p w14:paraId="3A8B5BFF" w14:textId="77777777" w:rsidR="00480BAA" w:rsidRPr="00E50697" w:rsidRDefault="00480BAA" w:rsidP="00947FA9">
            <w:pPr>
              <w:spacing w:after="0" w:line="240" w:lineRule="auto"/>
              <w:jc w:val="center"/>
              <w:rPr>
                <w:rFonts w:ascii="Times New Roman" w:hAnsi="Times New Roman" w:cs="Times New Roman"/>
                <w:b/>
                <w:bCs/>
                <w:sz w:val="20"/>
                <w:szCs w:val="20"/>
              </w:rPr>
            </w:pPr>
            <w:r w:rsidRPr="00E50697">
              <w:rPr>
                <w:rFonts w:ascii="Times New Roman" w:hAnsi="Times New Roman" w:cs="Times New Roman"/>
                <w:b/>
                <w:bCs/>
                <w:sz w:val="20"/>
                <w:szCs w:val="20"/>
              </w:rPr>
              <w:t>MAZAGÃO</w:t>
            </w:r>
          </w:p>
        </w:tc>
        <w:tc>
          <w:tcPr>
            <w:tcW w:w="1559" w:type="dxa"/>
            <w:vAlign w:val="center"/>
          </w:tcPr>
          <w:p w14:paraId="0F550614" w14:textId="77777777" w:rsidR="00480BAA" w:rsidRPr="00E50697" w:rsidRDefault="00480BAA" w:rsidP="00947FA9">
            <w:pPr>
              <w:spacing w:after="0" w:line="240" w:lineRule="auto"/>
              <w:jc w:val="center"/>
              <w:rPr>
                <w:rFonts w:ascii="Times New Roman" w:hAnsi="Times New Roman" w:cs="Times New Roman"/>
                <w:sz w:val="20"/>
                <w:szCs w:val="20"/>
              </w:rPr>
            </w:pPr>
            <w:r w:rsidRPr="00E50697">
              <w:rPr>
                <w:rFonts w:ascii="Times New Roman" w:hAnsi="Times New Roman" w:cs="Times New Roman"/>
                <w:sz w:val="20"/>
                <w:szCs w:val="20"/>
              </w:rPr>
              <w:t>21.918</w:t>
            </w:r>
          </w:p>
        </w:tc>
        <w:tc>
          <w:tcPr>
            <w:tcW w:w="1402" w:type="dxa"/>
            <w:vAlign w:val="center"/>
          </w:tcPr>
          <w:p w14:paraId="4BD6E8D5" w14:textId="77777777" w:rsidR="00480BAA" w:rsidRPr="00E50697" w:rsidRDefault="00480BAA" w:rsidP="00947FA9">
            <w:pPr>
              <w:spacing w:after="0" w:line="240" w:lineRule="auto"/>
              <w:jc w:val="center"/>
              <w:rPr>
                <w:rFonts w:ascii="Times New Roman" w:hAnsi="Times New Roman" w:cs="Times New Roman"/>
                <w:sz w:val="20"/>
                <w:szCs w:val="20"/>
              </w:rPr>
            </w:pPr>
            <w:r w:rsidRPr="00E50697">
              <w:rPr>
                <w:rFonts w:ascii="Times New Roman" w:hAnsi="Times New Roman" w:cs="Times New Roman"/>
                <w:sz w:val="20"/>
                <w:szCs w:val="20"/>
              </w:rPr>
              <w:t>1,65 (h/km²)</w:t>
            </w:r>
          </w:p>
        </w:tc>
        <w:tc>
          <w:tcPr>
            <w:tcW w:w="1672" w:type="dxa"/>
            <w:vAlign w:val="center"/>
          </w:tcPr>
          <w:p w14:paraId="0EAF1CBB" w14:textId="77777777" w:rsidR="00480BAA" w:rsidRPr="00E50697" w:rsidRDefault="00480BAA" w:rsidP="00947FA9">
            <w:pPr>
              <w:spacing w:after="0" w:line="240" w:lineRule="auto"/>
              <w:jc w:val="center"/>
              <w:rPr>
                <w:rFonts w:ascii="Times New Roman" w:hAnsi="Times New Roman" w:cs="Times New Roman"/>
                <w:sz w:val="20"/>
                <w:szCs w:val="20"/>
              </w:rPr>
            </w:pPr>
            <w:r w:rsidRPr="00E50697">
              <w:rPr>
                <w:rFonts w:ascii="Times New Roman" w:hAnsi="Times New Roman" w:cs="Times New Roman"/>
                <w:sz w:val="20"/>
                <w:szCs w:val="20"/>
              </w:rPr>
              <w:t>28,69</w:t>
            </w:r>
          </w:p>
        </w:tc>
        <w:tc>
          <w:tcPr>
            <w:tcW w:w="1462" w:type="dxa"/>
            <w:vAlign w:val="center"/>
          </w:tcPr>
          <w:p w14:paraId="39BFE536" w14:textId="77777777" w:rsidR="00480BAA" w:rsidRPr="00E50697" w:rsidRDefault="00480BAA" w:rsidP="00947FA9">
            <w:pPr>
              <w:spacing w:after="0" w:line="240" w:lineRule="auto"/>
              <w:jc w:val="center"/>
              <w:rPr>
                <w:rFonts w:ascii="Times New Roman" w:hAnsi="Times New Roman" w:cs="Times New Roman"/>
                <w:sz w:val="20"/>
                <w:szCs w:val="20"/>
              </w:rPr>
            </w:pPr>
            <w:r w:rsidRPr="00E50697">
              <w:rPr>
                <w:rFonts w:ascii="Times New Roman" w:hAnsi="Times New Roman" w:cs="Times New Roman"/>
                <w:sz w:val="20"/>
                <w:szCs w:val="20"/>
              </w:rPr>
              <w:t>5°</w:t>
            </w:r>
          </w:p>
        </w:tc>
        <w:tc>
          <w:tcPr>
            <w:tcW w:w="1559" w:type="dxa"/>
            <w:tcBorders>
              <w:right w:val="nil"/>
            </w:tcBorders>
            <w:vAlign w:val="center"/>
          </w:tcPr>
          <w:p w14:paraId="11C917AB" w14:textId="77777777" w:rsidR="00480BAA" w:rsidRPr="00E50697" w:rsidRDefault="00480BAA" w:rsidP="00947FA9">
            <w:pPr>
              <w:spacing w:after="0" w:line="240" w:lineRule="auto"/>
              <w:jc w:val="center"/>
              <w:rPr>
                <w:rFonts w:ascii="Times New Roman" w:hAnsi="Times New Roman" w:cs="Times New Roman"/>
                <w:sz w:val="20"/>
                <w:szCs w:val="20"/>
              </w:rPr>
            </w:pPr>
            <w:r w:rsidRPr="00E50697">
              <w:rPr>
                <w:rFonts w:ascii="Times New Roman" w:hAnsi="Times New Roman"/>
                <w:sz w:val="20"/>
                <w:szCs w:val="20"/>
              </w:rPr>
              <w:t>1,66</w:t>
            </w:r>
          </w:p>
        </w:tc>
      </w:tr>
    </w:tbl>
    <w:p w14:paraId="5DDC132C" w14:textId="5CA7D460" w:rsidR="00480BAA" w:rsidRPr="00947FA9" w:rsidRDefault="00947FA9" w:rsidP="00947FA9">
      <w:pPr>
        <w:spacing w:after="0" w:line="240" w:lineRule="auto"/>
        <w:rPr>
          <w:rFonts w:ascii="Times New Roman" w:hAnsi="Times New Roman"/>
          <w:sz w:val="20"/>
          <w:szCs w:val="20"/>
        </w:rPr>
      </w:pPr>
      <w:r w:rsidRPr="00E50697">
        <w:rPr>
          <w:rFonts w:ascii="Times New Roman" w:hAnsi="Times New Roman"/>
          <w:sz w:val="20"/>
          <w:szCs w:val="20"/>
        </w:rPr>
        <w:t>Fonte: IBGE (2023).</w:t>
      </w:r>
    </w:p>
    <w:p w14:paraId="10815931" w14:textId="77777777" w:rsidR="00F362D1" w:rsidRDefault="00F362D1" w:rsidP="00F362D1">
      <w:pPr>
        <w:spacing w:after="0" w:line="360" w:lineRule="auto"/>
        <w:ind w:firstLine="709"/>
        <w:jc w:val="both"/>
        <w:rPr>
          <w:rFonts w:ascii="Times New Roman" w:hAnsi="Times New Roman"/>
          <w:sz w:val="24"/>
          <w:szCs w:val="24"/>
        </w:rPr>
      </w:pPr>
    </w:p>
    <w:p w14:paraId="04C02A67" w14:textId="56184E9E" w:rsidR="00F46490" w:rsidRPr="00E01177" w:rsidRDefault="00480BAA" w:rsidP="00F362D1">
      <w:pPr>
        <w:spacing w:after="0" w:line="360" w:lineRule="auto"/>
        <w:ind w:firstLine="709"/>
        <w:jc w:val="both"/>
        <w:rPr>
          <w:rFonts w:ascii="Times New Roman" w:hAnsi="Times New Roman"/>
          <w:sz w:val="24"/>
          <w:szCs w:val="24"/>
        </w:rPr>
      </w:pPr>
      <w:r w:rsidRPr="002F1083">
        <w:rPr>
          <w:rFonts w:ascii="Times New Roman" w:hAnsi="Times New Roman"/>
          <w:sz w:val="24"/>
          <w:szCs w:val="24"/>
        </w:rPr>
        <w:t xml:space="preserve">Em comparação com o Estado do Amapá, que apresenta população registrada em 733.508 habitantes, a RMM apresentou 572.224 habitantes, ou seja, aproximadamente 78% da população amapaense </w:t>
      </w:r>
      <w:r w:rsidR="00947FA9" w:rsidRPr="002F1083">
        <w:rPr>
          <w:rFonts w:ascii="Times New Roman" w:hAnsi="Times New Roman"/>
          <w:sz w:val="24"/>
          <w:szCs w:val="24"/>
        </w:rPr>
        <w:t>reside</w:t>
      </w:r>
      <w:r w:rsidRPr="002F1083">
        <w:rPr>
          <w:rFonts w:ascii="Times New Roman" w:hAnsi="Times New Roman"/>
          <w:sz w:val="24"/>
          <w:szCs w:val="24"/>
        </w:rPr>
        <w:t xml:space="preserve"> na Região Metropolitana de Macapá</w:t>
      </w:r>
      <w:r>
        <w:rPr>
          <w:rFonts w:ascii="Times New Roman" w:hAnsi="Times New Roman"/>
          <w:sz w:val="24"/>
          <w:szCs w:val="24"/>
        </w:rPr>
        <w:t xml:space="preserve">, configurando-se numa verdadeira macrocefalia urbana. Em relação </w:t>
      </w:r>
      <w:r w:rsidR="00947FA9">
        <w:rPr>
          <w:rFonts w:ascii="Times New Roman" w:hAnsi="Times New Roman"/>
          <w:sz w:val="24"/>
          <w:szCs w:val="24"/>
        </w:rPr>
        <w:t>à</w:t>
      </w:r>
      <w:r>
        <w:rPr>
          <w:rFonts w:ascii="Times New Roman" w:hAnsi="Times New Roman"/>
          <w:sz w:val="24"/>
          <w:szCs w:val="24"/>
        </w:rPr>
        <w:t xml:space="preserve"> participação no Produto Interno Bruto (PIB) do Amapá, quase 80%, em 2019, concentrava</w:t>
      </w:r>
      <w:r w:rsidR="000D7A22">
        <w:rPr>
          <w:rFonts w:ascii="Times New Roman" w:hAnsi="Times New Roman"/>
          <w:sz w:val="24"/>
          <w:szCs w:val="24"/>
        </w:rPr>
        <w:t>-se</w:t>
      </w:r>
      <w:r>
        <w:rPr>
          <w:rFonts w:ascii="Times New Roman" w:hAnsi="Times New Roman"/>
          <w:sz w:val="24"/>
          <w:szCs w:val="24"/>
        </w:rPr>
        <w:t xml:space="preserve"> na RMM.</w:t>
      </w:r>
    </w:p>
    <w:p w14:paraId="7DA1858F" w14:textId="77777777" w:rsidR="0008704A" w:rsidRPr="00E01177" w:rsidRDefault="0008704A" w:rsidP="00F362D1">
      <w:pPr>
        <w:spacing w:after="0" w:line="360" w:lineRule="auto"/>
        <w:ind w:firstLine="709"/>
        <w:jc w:val="both"/>
        <w:rPr>
          <w:rFonts w:ascii="Times New Roman" w:hAnsi="Times New Roman"/>
          <w:sz w:val="24"/>
          <w:szCs w:val="24"/>
        </w:rPr>
      </w:pPr>
      <w:r w:rsidRPr="00E01177">
        <w:rPr>
          <w:rFonts w:ascii="Times New Roman" w:hAnsi="Times New Roman"/>
          <w:sz w:val="24"/>
          <w:szCs w:val="24"/>
        </w:rPr>
        <w:t>No contexto do estado do Amapá, estes dois municípios detêm praticamente 75% da população total do estado</w:t>
      </w:r>
      <w:r w:rsidR="00056BD8" w:rsidRPr="00E01177">
        <w:rPr>
          <w:rFonts w:ascii="Times New Roman" w:hAnsi="Times New Roman"/>
          <w:sz w:val="24"/>
          <w:szCs w:val="24"/>
        </w:rPr>
        <w:t>,</w:t>
      </w:r>
      <w:r w:rsidRPr="00E01177">
        <w:rPr>
          <w:rFonts w:ascii="Times New Roman" w:hAnsi="Times New Roman"/>
          <w:sz w:val="24"/>
          <w:szCs w:val="24"/>
        </w:rPr>
        <w:t xml:space="preserve"> assinalando a sua centralidade urbana sub-regional, no contexto da Amazônia Setentrional Amapaense (ASA</w:t>
      </w:r>
      <w:r w:rsidRPr="00E01177">
        <w:rPr>
          <w:rStyle w:val="Refdenotaderodap"/>
          <w:rFonts w:ascii="Times New Roman" w:hAnsi="Times New Roman"/>
          <w:sz w:val="24"/>
          <w:szCs w:val="24"/>
        </w:rPr>
        <w:footnoteReference w:id="2"/>
      </w:r>
      <w:r w:rsidR="00150411" w:rsidRPr="00E01177">
        <w:rPr>
          <w:rFonts w:ascii="Times New Roman" w:hAnsi="Times New Roman"/>
          <w:sz w:val="24"/>
          <w:szCs w:val="24"/>
        </w:rPr>
        <w:t>), devendo ser, por</w:t>
      </w:r>
      <w:r w:rsidRPr="00E01177">
        <w:rPr>
          <w:rFonts w:ascii="Times New Roman" w:hAnsi="Times New Roman"/>
          <w:sz w:val="24"/>
          <w:szCs w:val="24"/>
        </w:rPr>
        <w:t xml:space="preserve">tanto, pensadas e analisadas sob o </w:t>
      </w:r>
      <w:r w:rsidRPr="00E01177">
        <w:rPr>
          <w:rFonts w:ascii="Times New Roman" w:hAnsi="Times New Roman"/>
          <w:sz w:val="24"/>
          <w:szCs w:val="24"/>
        </w:rPr>
        <w:lastRenderedPageBreak/>
        <w:t>prisma que vai além dos limites administrativos do estado do Amapá. Assim, a centralidade urbana sub-regional é exercida pelo conjunto espacial formado pelas sedes municipais de Macapá e Santana, denominado de Aglomerado Urbano de Macapá e Santana (AUMS</w:t>
      </w:r>
      <w:r w:rsidRPr="00E01177">
        <w:rPr>
          <w:rStyle w:val="Refdenotaderodap"/>
          <w:rFonts w:ascii="Times New Roman" w:hAnsi="Times New Roman"/>
          <w:sz w:val="24"/>
          <w:szCs w:val="24"/>
        </w:rPr>
        <w:footnoteReference w:id="3"/>
      </w:r>
      <w:r w:rsidRPr="00E01177">
        <w:rPr>
          <w:rFonts w:ascii="Times New Roman" w:hAnsi="Times New Roman"/>
          <w:sz w:val="24"/>
          <w:szCs w:val="24"/>
        </w:rPr>
        <w:t>).</w:t>
      </w:r>
    </w:p>
    <w:p w14:paraId="7DA18590" w14:textId="6812FD9F" w:rsidR="00E544A9" w:rsidRPr="00E01177" w:rsidRDefault="00BD7FF5" w:rsidP="00F362D1">
      <w:pPr>
        <w:spacing w:after="0" w:line="360" w:lineRule="auto"/>
        <w:ind w:firstLine="709"/>
        <w:jc w:val="both"/>
        <w:rPr>
          <w:rFonts w:ascii="Times New Roman" w:hAnsi="Times New Roman"/>
          <w:sz w:val="24"/>
          <w:szCs w:val="24"/>
        </w:rPr>
      </w:pPr>
      <w:r w:rsidRPr="00E01177">
        <w:rPr>
          <w:rFonts w:ascii="Times New Roman" w:hAnsi="Times New Roman"/>
          <w:sz w:val="24"/>
          <w:szCs w:val="24"/>
        </w:rPr>
        <w:t>É com base neste quadro</w:t>
      </w:r>
      <w:r w:rsidR="0053186F" w:rsidRPr="00E01177">
        <w:rPr>
          <w:rFonts w:ascii="Times New Roman" w:hAnsi="Times New Roman"/>
          <w:sz w:val="24"/>
          <w:szCs w:val="24"/>
        </w:rPr>
        <w:t xml:space="preserve"> </w:t>
      </w:r>
      <w:r w:rsidR="0008704A" w:rsidRPr="00E01177">
        <w:rPr>
          <w:rFonts w:ascii="Times New Roman" w:hAnsi="Times New Roman"/>
          <w:sz w:val="24"/>
          <w:szCs w:val="24"/>
        </w:rPr>
        <w:t xml:space="preserve">histórico, teórico e </w:t>
      </w:r>
      <w:r w:rsidR="009D08DC" w:rsidRPr="00E01177">
        <w:rPr>
          <w:rFonts w:ascii="Times New Roman" w:hAnsi="Times New Roman"/>
          <w:sz w:val="24"/>
          <w:szCs w:val="24"/>
        </w:rPr>
        <w:t>empírico</w:t>
      </w:r>
      <w:r w:rsidRPr="00E01177">
        <w:rPr>
          <w:rFonts w:ascii="Times New Roman" w:hAnsi="Times New Roman"/>
          <w:sz w:val="24"/>
          <w:szCs w:val="24"/>
        </w:rPr>
        <w:t>, que o pr</w:t>
      </w:r>
      <w:r w:rsidR="00E3487E" w:rsidRPr="00E01177">
        <w:rPr>
          <w:rFonts w:ascii="Times New Roman" w:hAnsi="Times New Roman"/>
          <w:sz w:val="24"/>
          <w:szCs w:val="24"/>
        </w:rPr>
        <w:t xml:space="preserve">esente artigo faz uma </w:t>
      </w:r>
      <w:r w:rsidR="009D08DC" w:rsidRPr="00E01177">
        <w:rPr>
          <w:rFonts w:ascii="Times New Roman" w:hAnsi="Times New Roman"/>
          <w:sz w:val="24"/>
          <w:szCs w:val="24"/>
        </w:rPr>
        <w:t xml:space="preserve">reflexão </w:t>
      </w:r>
      <w:r w:rsidRPr="00E01177">
        <w:rPr>
          <w:rFonts w:ascii="Times New Roman" w:hAnsi="Times New Roman"/>
          <w:sz w:val="24"/>
          <w:szCs w:val="24"/>
        </w:rPr>
        <w:t>contrapo</w:t>
      </w:r>
      <w:r w:rsidR="009D08DC" w:rsidRPr="00E01177">
        <w:rPr>
          <w:rFonts w:ascii="Times New Roman" w:hAnsi="Times New Roman"/>
          <w:sz w:val="24"/>
          <w:szCs w:val="24"/>
        </w:rPr>
        <w:t xml:space="preserve">ndo </w:t>
      </w:r>
      <w:r w:rsidRPr="00E01177">
        <w:rPr>
          <w:rFonts w:ascii="Times New Roman" w:hAnsi="Times New Roman"/>
          <w:sz w:val="24"/>
          <w:szCs w:val="24"/>
        </w:rPr>
        <w:t>duas compreensões sobre a dinâmica urbana de Macapá e seu entorno: A RMM, definida em nível institucional/político; e o Aglomerado Urbano de Macapá e Santana (AUM</w:t>
      </w:r>
      <w:r w:rsidR="00E3487E" w:rsidRPr="00E01177">
        <w:rPr>
          <w:rFonts w:ascii="Times New Roman" w:hAnsi="Times New Roman"/>
          <w:sz w:val="24"/>
          <w:szCs w:val="24"/>
        </w:rPr>
        <w:t>S), expressão das complementari</w:t>
      </w:r>
      <w:r w:rsidRPr="00E01177">
        <w:rPr>
          <w:rFonts w:ascii="Times New Roman" w:hAnsi="Times New Roman"/>
          <w:sz w:val="24"/>
          <w:szCs w:val="24"/>
        </w:rPr>
        <w:t>dades urbanas</w:t>
      </w:r>
      <w:r w:rsidR="00012207" w:rsidRPr="00E01177">
        <w:rPr>
          <w:rFonts w:ascii="Times New Roman" w:hAnsi="Times New Roman"/>
          <w:sz w:val="24"/>
          <w:szCs w:val="24"/>
        </w:rPr>
        <w:t xml:space="preserve"> e dos diversos processos socioespaciais</w:t>
      </w:r>
      <w:r w:rsidRPr="00E01177">
        <w:rPr>
          <w:rFonts w:ascii="Times New Roman" w:hAnsi="Times New Roman"/>
          <w:sz w:val="24"/>
          <w:szCs w:val="24"/>
        </w:rPr>
        <w:t xml:space="preserve"> definid</w:t>
      </w:r>
      <w:r w:rsidR="00012207" w:rsidRPr="00E01177">
        <w:rPr>
          <w:rFonts w:ascii="Times New Roman" w:hAnsi="Times New Roman"/>
          <w:sz w:val="24"/>
          <w:szCs w:val="24"/>
        </w:rPr>
        <w:t>o</w:t>
      </w:r>
      <w:r w:rsidRPr="00E01177">
        <w:rPr>
          <w:rFonts w:ascii="Times New Roman" w:hAnsi="Times New Roman"/>
          <w:sz w:val="24"/>
          <w:szCs w:val="24"/>
        </w:rPr>
        <w:t>s entre as duas principais cidades do Amapá: Macapá e Santana.</w:t>
      </w:r>
      <w:r w:rsidR="00F64116" w:rsidRPr="00E01177">
        <w:rPr>
          <w:rFonts w:ascii="Times New Roman" w:hAnsi="Times New Roman"/>
          <w:sz w:val="24"/>
          <w:szCs w:val="24"/>
        </w:rPr>
        <w:t xml:space="preserve"> A metodologia adotada leva em consideração uma literatura sobre a temática, incluindo o estudo de Santos (2016) e a análise documental amparada na legislação sobre Regiões Metropolitanas, especialmente às atinentes à RMM.</w:t>
      </w:r>
    </w:p>
    <w:p w14:paraId="7DA18591" w14:textId="12D0AB8B" w:rsidR="00E66C5C" w:rsidRPr="00E01177" w:rsidRDefault="00E66C5C" w:rsidP="00F362D1">
      <w:pPr>
        <w:spacing w:after="0" w:line="360" w:lineRule="auto"/>
        <w:ind w:firstLine="709"/>
        <w:jc w:val="both"/>
        <w:rPr>
          <w:rFonts w:ascii="Times New Roman" w:hAnsi="Times New Roman"/>
          <w:sz w:val="24"/>
          <w:szCs w:val="24"/>
        </w:rPr>
      </w:pPr>
      <w:r w:rsidRPr="00E01177">
        <w:rPr>
          <w:rFonts w:ascii="Times New Roman" w:hAnsi="Times New Roman"/>
          <w:sz w:val="24"/>
          <w:szCs w:val="24"/>
        </w:rPr>
        <w:t xml:space="preserve">Neste encalço, </w:t>
      </w:r>
      <w:r w:rsidR="00B54882" w:rsidRPr="00E01177">
        <w:rPr>
          <w:rFonts w:ascii="Times New Roman" w:hAnsi="Times New Roman"/>
          <w:sz w:val="24"/>
          <w:szCs w:val="24"/>
        </w:rPr>
        <w:t xml:space="preserve">o objetivo central deste </w:t>
      </w:r>
      <w:r w:rsidRPr="00E01177">
        <w:rPr>
          <w:rFonts w:ascii="Times New Roman" w:hAnsi="Times New Roman"/>
          <w:sz w:val="24"/>
          <w:szCs w:val="24"/>
        </w:rPr>
        <w:t xml:space="preserve">artigo </w:t>
      </w:r>
      <w:r w:rsidR="00B54882" w:rsidRPr="00E01177">
        <w:rPr>
          <w:rFonts w:ascii="Times New Roman" w:hAnsi="Times New Roman"/>
          <w:sz w:val="24"/>
          <w:szCs w:val="24"/>
        </w:rPr>
        <w:t xml:space="preserve">é </w:t>
      </w:r>
      <w:r w:rsidR="00A25A77" w:rsidRPr="00A25A77">
        <w:rPr>
          <w:rFonts w:ascii="Times New Roman" w:hAnsi="Times New Roman"/>
          <w:sz w:val="24"/>
          <w:szCs w:val="24"/>
        </w:rPr>
        <w:t xml:space="preserve">compreender a produção do espaço urbano de Macapá através da constituição de uma região </w:t>
      </w:r>
      <w:r w:rsidR="00A25A77">
        <w:rPr>
          <w:rFonts w:ascii="Times New Roman" w:hAnsi="Times New Roman"/>
          <w:sz w:val="24"/>
          <w:szCs w:val="24"/>
        </w:rPr>
        <w:t xml:space="preserve">metropolitana ou </w:t>
      </w:r>
      <w:r w:rsidR="00A25A77" w:rsidRPr="00A25A77">
        <w:rPr>
          <w:rFonts w:ascii="Times New Roman" w:hAnsi="Times New Roman"/>
          <w:sz w:val="24"/>
          <w:szCs w:val="24"/>
        </w:rPr>
        <w:t>de um aglomerado urbano</w:t>
      </w:r>
      <w:r w:rsidR="00573C54">
        <w:rPr>
          <w:rFonts w:ascii="Times New Roman" w:hAnsi="Times New Roman"/>
          <w:sz w:val="24"/>
          <w:szCs w:val="24"/>
        </w:rPr>
        <w:t xml:space="preserve">. </w:t>
      </w:r>
      <w:r w:rsidR="00152C0D" w:rsidRPr="00E01177">
        <w:rPr>
          <w:rFonts w:ascii="Times New Roman" w:hAnsi="Times New Roman"/>
          <w:sz w:val="24"/>
          <w:szCs w:val="24"/>
        </w:rPr>
        <w:t>Ainda que institucionalmente Macapá seja definida como uma região metropolitana</w:t>
      </w:r>
      <w:r w:rsidR="00152C0D" w:rsidRPr="00E01177">
        <w:rPr>
          <w:rStyle w:val="Refdenotaderodap"/>
          <w:rFonts w:ascii="Times New Roman" w:hAnsi="Times New Roman"/>
          <w:sz w:val="24"/>
          <w:szCs w:val="24"/>
        </w:rPr>
        <w:footnoteReference w:id="4"/>
      </w:r>
      <w:r w:rsidR="00152C0D" w:rsidRPr="00E01177">
        <w:rPr>
          <w:rFonts w:ascii="Times New Roman" w:hAnsi="Times New Roman"/>
          <w:sz w:val="24"/>
          <w:szCs w:val="24"/>
        </w:rPr>
        <w:t>, da perspectiva da dinâmica socioespacial/territorial,</w:t>
      </w:r>
      <w:r w:rsidR="001B6407" w:rsidRPr="00E01177">
        <w:rPr>
          <w:rFonts w:ascii="Times New Roman" w:hAnsi="Times New Roman"/>
          <w:sz w:val="24"/>
          <w:szCs w:val="24"/>
        </w:rPr>
        <w:t xml:space="preserve"> </w:t>
      </w:r>
      <w:r w:rsidR="00A21E8E">
        <w:rPr>
          <w:rFonts w:ascii="Times New Roman" w:hAnsi="Times New Roman"/>
          <w:sz w:val="24"/>
          <w:szCs w:val="24"/>
        </w:rPr>
        <w:t>sendo</w:t>
      </w:r>
      <w:r w:rsidR="001B6407" w:rsidRPr="00E01177">
        <w:rPr>
          <w:rFonts w:ascii="Times New Roman" w:hAnsi="Times New Roman"/>
          <w:sz w:val="24"/>
          <w:szCs w:val="24"/>
        </w:rPr>
        <w:t xml:space="preserve"> de fato o que interessa à</w:t>
      </w:r>
      <w:r w:rsidR="00152C0D" w:rsidRPr="00E01177">
        <w:rPr>
          <w:rFonts w:ascii="Times New Roman" w:hAnsi="Times New Roman"/>
          <w:sz w:val="24"/>
          <w:szCs w:val="24"/>
        </w:rPr>
        <w:t xml:space="preserve"> geografia, </w:t>
      </w:r>
      <w:r w:rsidR="00573C54">
        <w:rPr>
          <w:rFonts w:ascii="Times New Roman" w:hAnsi="Times New Roman"/>
          <w:sz w:val="24"/>
          <w:szCs w:val="24"/>
        </w:rPr>
        <w:t xml:space="preserve">ainda </w:t>
      </w:r>
      <w:r w:rsidR="00152C0D" w:rsidRPr="00E01177">
        <w:rPr>
          <w:rFonts w:ascii="Times New Roman" w:hAnsi="Times New Roman"/>
          <w:sz w:val="24"/>
          <w:szCs w:val="24"/>
        </w:rPr>
        <w:t xml:space="preserve">não </w:t>
      </w:r>
      <w:r w:rsidR="00573C54">
        <w:rPr>
          <w:rFonts w:ascii="Times New Roman" w:hAnsi="Times New Roman"/>
          <w:sz w:val="24"/>
          <w:szCs w:val="24"/>
        </w:rPr>
        <w:t xml:space="preserve">há </w:t>
      </w:r>
      <w:r w:rsidR="00152C0D" w:rsidRPr="00E01177">
        <w:rPr>
          <w:rFonts w:ascii="Times New Roman" w:hAnsi="Times New Roman"/>
          <w:sz w:val="24"/>
          <w:szCs w:val="24"/>
        </w:rPr>
        <w:t>elementos suficientes para sustentar o seu reconhecimento dessa maneira. Cabe destacar</w:t>
      </w:r>
      <w:r w:rsidR="008C7D55" w:rsidRPr="00E01177">
        <w:rPr>
          <w:rFonts w:ascii="Times New Roman" w:hAnsi="Times New Roman"/>
          <w:sz w:val="24"/>
          <w:szCs w:val="24"/>
        </w:rPr>
        <w:t>,</w:t>
      </w:r>
      <w:r w:rsidR="00152C0D" w:rsidRPr="00E01177">
        <w:rPr>
          <w:rFonts w:ascii="Times New Roman" w:hAnsi="Times New Roman"/>
          <w:sz w:val="24"/>
          <w:szCs w:val="24"/>
        </w:rPr>
        <w:t xml:space="preserve"> também, que embora</w:t>
      </w:r>
      <w:r w:rsidR="0053186F" w:rsidRPr="00E01177">
        <w:rPr>
          <w:rFonts w:ascii="Times New Roman" w:hAnsi="Times New Roman"/>
          <w:sz w:val="24"/>
          <w:szCs w:val="24"/>
        </w:rPr>
        <w:t xml:space="preserve"> </w:t>
      </w:r>
      <w:r w:rsidR="00152C0D" w:rsidRPr="00E01177">
        <w:rPr>
          <w:rFonts w:ascii="Times New Roman" w:hAnsi="Times New Roman"/>
          <w:sz w:val="24"/>
          <w:szCs w:val="24"/>
        </w:rPr>
        <w:t>existam autores que procurem sustentar essa ideia de Macapá como região metropolitana, ao longo do artigo</w:t>
      </w:r>
      <w:r w:rsidR="00A21E8E">
        <w:rPr>
          <w:rFonts w:ascii="Times New Roman" w:hAnsi="Times New Roman"/>
          <w:sz w:val="24"/>
          <w:szCs w:val="24"/>
        </w:rPr>
        <w:t>,</w:t>
      </w:r>
      <w:r w:rsidR="00152C0D" w:rsidRPr="00E01177">
        <w:rPr>
          <w:rFonts w:ascii="Times New Roman" w:hAnsi="Times New Roman"/>
          <w:sz w:val="24"/>
          <w:szCs w:val="24"/>
        </w:rPr>
        <w:t xml:space="preserve"> procura-se indicar dados e argumentos </w:t>
      </w:r>
      <w:r w:rsidR="00A21E8E">
        <w:rPr>
          <w:rFonts w:ascii="Times New Roman" w:hAnsi="Times New Roman"/>
          <w:sz w:val="24"/>
          <w:szCs w:val="24"/>
        </w:rPr>
        <w:t>indicadores de</w:t>
      </w:r>
      <w:r w:rsidR="00152C0D" w:rsidRPr="00E01177">
        <w:rPr>
          <w:rFonts w:ascii="Times New Roman" w:hAnsi="Times New Roman"/>
          <w:sz w:val="24"/>
          <w:szCs w:val="24"/>
        </w:rPr>
        <w:t xml:space="preserve"> outra direção analítica.</w:t>
      </w:r>
    </w:p>
    <w:p w14:paraId="7DA18592" w14:textId="6A51AE8A" w:rsidR="000C5FE4" w:rsidRDefault="00E66C5C" w:rsidP="00F362D1">
      <w:pPr>
        <w:spacing w:after="0" w:line="360" w:lineRule="auto"/>
        <w:ind w:firstLine="709"/>
        <w:jc w:val="both"/>
        <w:rPr>
          <w:rFonts w:ascii="Times New Roman" w:hAnsi="Times New Roman"/>
          <w:sz w:val="24"/>
          <w:szCs w:val="24"/>
        </w:rPr>
      </w:pPr>
      <w:r w:rsidRPr="00E01177">
        <w:rPr>
          <w:rFonts w:ascii="Times New Roman" w:hAnsi="Times New Roman"/>
          <w:sz w:val="24"/>
          <w:szCs w:val="24"/>
        </w:rPr>
        <w:t xml:space="preserve">O artigo está organizado em três itens. No primeiro, </w:t>
      </w:r>
      <w:r w:rsidR="00A30DE4" w:rsidRPr="00E01177">
        <w:rPr>
          <w:rFonts w:ascii="Times New Roman" w:hAnsi="Times New Roman"/>
          <w:sz w:val="24"/>
          <w:szCs w:val="24"/>
        </w:rPr>
        <w:t>discute</w:t>
      </w:r>
      <w:r w:rsidR="003844F2">
        <w:rPr>
          <w:rFonts w:ascii="Times New Roman" w:hAnsi="Times New Roman"/>
          <w:sz w:val="24"/>
          <w:szCs w:val="24"/>
        </w:rPr>
        <w:t>-se</w:t>
      </w:r>
      <w:r w:rsidR="00D7273C" w:rsidRPr="00E01177">
        <w:rPr>
          <w:rFonts w:ascii="Times New Roman" w:hAnsi="Times New Roman"/>
          <w:sz w:val="24"/>
          <w:szCs w:val="24"/>
        </w:rPr>
        <w:t xml:space="preserve"> teoricamente as </w:t>
      </w:r>
      <w:r w:rsidRPr="00E01177">
        <w:rPr>
          <w:rFonts w:ascii="Times New Roman" w:hAnsi="Times New Roman"/>
          <w:sz w:val="24"/>
          <w:szCs w:val="24"/>
        </w:rPr>
        <w:t xml:space="preserve">regiões metropolitanas e aglomerados urbanos. No segundo, </w:t>
      </w:r>
      <w:r w:rsidR="0002556A" w:rsidRPr="00E01177">
        <w:rPr>
          <w:rFonts w:ascii="Times New Roman" w:hAnsi="Times New Roman"/>
          <w:sz w:val="24"/>
          <w:szCs w:val="24"/>
        </w:rPr>
        <w:t xml:space="preserve">reflete-se sobre a formação </w:t>
      </w:r>
      <w:r w:rsidR="00AD7D40" w:rsidRPr="00E01177">
        <w:rPr>
          <w:rFonts w:ascii="Times New Roman" w:hAnsi="Times New Roman"/>
          <w:sz w:val="24"/>
          <w:szCs w:val="24"/>
        </w:rPr>
        <w:t>socioespacial</w:t>
      </w:r>
      <w:r w:rsidR="0002556A" w:rsidRPr="00E01177">
        <w:rPr>
          <w:rFonts w:ascii="Times New Roman" w:hAnsi="Times New Roman"/>
          <w:sz w:val="24"/>
          <w:szCs w:val="24"/>
        </w:rPr>
        <w:t xml:space="preserve"> de Macapá e Santana, e, no terceiro são apresentados os resultados e discussão</w:t>
      </w:r>
      <w:r w:rsidR="00A21E8E">
        <w:rPr>
          <w:rFonts w:ascii="Times New Roman" w:hAnsi="Times New Roman"/>
          <w:sz w:val="24"/>
          <w:szCs w:val="24"/>
        </w:rPr>
        <w:t>,</w:t>
      </w:r>
      <w:r w:rsidR="009D08DC" w:rsidRPr="00E01177">
        <w:rPr>
          <w:rFonts w:ascii="Times New Roman" w:hAnsi="Times New Roman"/>
          <w:sz w:val="24"/>
          <w:szCs w:val="24"/>
        </w:rPr>
        <w:t xml:space="preserve"> tecendo-se apontamentos para um debate mais</w:t>
      </w:r>
      <w:r w:rsidR="007C6722" w:rsidRPr="00E01177">
        <w:rPr>
          <w:rFonts w:ascii="Times New Roman" w:hAnsi="Times New Roman"/>
          <w:sz w:val="24"/>
          <w:szCs w:val="24"/>
        </w:rPr>
        <w:t xml:space="preserve"> aprofundado</w:t>
      </w:r>
      <w:r w:rsidR="0002556A" w:rsidRPr="00E01177">
        <w:rPr>
          <w:rFonts w:ascii="Times New Roman" w:hAnsi="Times New Roman"/>
          <w:sz w:val="24"/>
          <w:szCs w:val="24"/>
        </w:rPr>
        <w:t>.</w:t>
      </w:r>
    </w:p>
    <w:p w14:paraId="45EA72AC" w14:textId="77777777" w:rsidR="00F362D1" w:rsidRPr="00E01177" w:rsidRDefault="00F362D1" w:rsidP="00F362D1">
      <w:pPr>
        <w:spacing w:after="0" w:line="360" w:lineRule="auto"/>
        <w:ind w:firstLine="709"/>
        <w:jc w:val="both"/>
        <w:rPr>
          <w:rFonts w:ascii="Times New Roman" w:hAnsi="Times New Roman"/>
          <w:sz w:val="24"/>
          <w:szCs w:val="24"/>
        </w:rPr>
      </w:pPr>
    </w:p>
    <w:p w14:paraId="7DA18593" w14:textId="38F2835B" w:rsidR="0002556A" w:rsidRPr="00E01177" w:rsidRDefault="00413DAD" w:rsidP="00413DAD">
      <w:pPr>
        <w:tabs>
          <w:tab w:val="left" w:pos="426"/>
        </w:tabs>
        <w:spacing w:after="0" w:line="360" w:lineRule="auto"/>
        <w:ind w:left="426" w:hanging="426"/>
        <w:rPr>
          <w:rFonts w:ascii="Times New Roman" w:hAnsi="Times New Roman"/>
          <w:b/>
          <w:sz w:val="24"/>
          <w:szCs w:val="24"/>
        </w:rPr>
      </w:pPr>
      <w:r w:rsidRPr="00E50697">
        <w:rPr>
          <w:rFonts w:ascii="Times New Roman" w:hAnsi="Times New Roman"/>
          <w:b/>
          <w:sz w:val="24"/>
          <w:szCs w:val="24"/>
        </w:rPr>
        <w:t>2</w:t>
      </w:r>
      <w:r w:rsidRPr="00E50697">
        <w:rPr>
          <w:rFonts w:ascii="Times New Roman" w:hAnsi="Times New Roman"/>
          <w:b/>
          <w:sz w:val="24"/>
          <w:szCs w:val="24"/>
        </w:rPr>
        <w:tab/>
      </w:r>
      <w:r w:rsidR="00DD1981" w:rsidRPr="00E50697">
        <w:rPr>
          <w:rFonts w:ascii="Times New Roman" w:hAnsi="Times New Roman"/>
          <w:b/>
          <w:sz w:val="24"/>
          <w:szCs w:val="24"/>
        </w:rPr>
        <w:t>CONSIDERAÇÕES</w:t>
      </w:r>
      <w:r w:rsidR="00DD1981" w:rsidRPr="00E01177">
        <w:rPr>
          <w:rFonts w:ascii="Times New Roman" w:hAnsi="Times New Roman"/>
          <w:b/>
          <w:sz w:val="24"/>
          <w:szCs w:val="24"/>
        </w:rPr>
        <w:t xml:space="preserve"> TEÓRICAS SOBRE REGIÕES METROPOLITANAS E AGLOMERADOS URBANOS</w:t>
      </w:r>
    </w:p>
    <w:p w14:paraId="4AA61D87" w14:textId="77777777" w:rsidR="00413DAD" w:rsidRDefault="00413DAD" w:rsidP="00413DAD">
      <w:pPr>
        <w:spacing w:after="0" w:line="360" w:lineRule="auto"/>
        <w:ind w:firstLine="709"/>
        <w:jc w:val="both"/>
        <w:rPr>
          <w:rFonts w:ascii="Times New Roman" w:hAnsi="Times New Roman"/>
          <w:sz w:val="24"/>
          <w:szCs w:val="24"/>
        </w:rPr>
      </w:pPr>
    </w:p>
    <w:p w14:paraId="7DA18594" w14:textId="01D7B887" w:rsidR="007C6722" w:rsidRPr="00E01177" w:rsidRDefault="00D7273C" w:rsidP="00413DAD">
      <w:pPr>
        <w:spacing w:after="0" w:line="360" w:lineRule="auto"/>
        <w:ind w:firstLine="709"/>
        <w:jc w:val="both"/>
        <w:rPr>
          <w:rFonts w:ascii="Times New Roman" w:hAnsi="Times New Roman"/>
          <w:sz w:val="24"/>
          <w:szCs w:val="24"/>
        </w:rPr>
      </w:pPr>
      <w:r w:rsidRPr="00E01177">
        <w:rPr>
          <w:rFonts w:ascii="Times New Roman" w:hAnsi="Times New Roman"/>
          <w:sz w:val="24"/>
          <w:szCs w:val="24"/>
        </w:rPr>
        <w:lastRenderedPageBreak/>
        <w:t>Tourinho e Silva (2016) apontam dois caminhos na definição de região metro</w:t>
      </w:r>
      <w:r w:rsidR="00B00301" w:rsidRPr="00E01177">
        <w:rPr>
          <w:rFonts w:ascii="Times New Roman" w:hAnsi="Times New Roman"/>
          <w:sz w:val="24"/>
          <w:szCs w:val="24"/>
        </w:rPr>
        <w:t xml:space="preserve">politana e metrópoles: o debate </w:t>
      </w:r>
      <w:r w:rsidRPr="00E01177">
        <w:rPr>
          <w:rFonts w:ascii="Times New Roman" w:hAnsi="Times New Roman"/>
          <w:sz w:val="24"/>
          <w:szCs w:val="24"/>
        </w:rPr>
        <w:t xml:space="preserve">filosófico-científico e o debate pragmático-operacional. O primeiro muito ligado à natureza teórico-conceitual da academia e tradição científica, a segunda mais atrelada </w:t>
      </w:r>
      <w:r w:rsidR="00186F9D" w:rsidRPr="00E01177">
        <w:rPr>
          <w:rFonts w:ascii="Times New Roman" w:hAnsi="Times New Roman"/>
          <w:sz w:val="24"/>
          <w:szCs w:val="24"/>
        </w:rPr>
        <w:t>a</w:t>
      </w:r>
      <w:r w:rsidRPr="00E01177">
        <w:rPr>
          <w:rFonts w:ascii="Times New Roman" w:hAnsi="Times New Roman"/>
          <w:sz w:val="24"/>
          <w:szCs w:val="24"/>
        </w:rPr>
        <w:t xml:space="preserve"> uma visão institucional legislativa/executiva. Para além disso, </w:t>
      </w:r>
      <w:r w:rsidR="00F44E54">
        <w:rPr>
          <w:rFonts w:ascii="Times New Roman" w:hAnsi="Times New Roman"/>
          <w:sz w:val="24"/>
          <w:szCs w:val="24"/>
        </w:rPr>
        <w:t>inseriu-se</w:t>
      </w:r>
      <w:r w:rsidRPr="00E01177">
        <w:rPr>
          <w:rFonts w:ascii="Times New Roman" w:hAnsi="Times New Roman"/>
          <w:sz w:val="24"/>
          <w:szCs w:val="24"/>
        </w:rPr>
        <w:t xml:space="preserve"> também o aglomerado urbano no âmbito desta discussão, visto que abarca esses dois caminhos.</w:t>
      </w:r>
    </w:p>
    <w:p w14:paraId="7DA18595" w14:textId="77777777" w:rsidR="007C6722" w:rsidRPr="00E01177" w:rsidRDefault="007C6722" w:rsidP="00413DAD">
      <w:pPr>
        <w:spacing w:after="0" w:line="360" w:lineRule="auto"/>
        <w:ind w:firstLine="709"/>
        <w:jc w:val="both"/>
        <w:rPr>
          <w:rFonts w:ascii="Times New Roman" w:hAnsi="Times New Roman"/>
          <w:sz w:val="24"/>
          <w:szCs w:val="24"/>
        </w:rPr>
      </w:pPr>
      <w:r w:rsidRPr="00E01177">
        <w:rPr>
          <w:rFonts w:ascii="Times New Roman" w:hAnsi="Times New Roman"/>
          <w:sz w:val="24"/>
          <w:szCs w:val="24"/>
        </w:rPr>
        <w:t xml:space="preserve">No plano institucional, a CF de 1988 define o processo de aglomeração urbana como o resultado material do crescimento físico das cidades, da proximidade espacial entre as </w:t>
      </w:r>
      <w:r w:rsidR="0002126C" w:rsidRPr="00E01177">
        <w:rPr>
          <w:rFonts w:ascii="Times New Roman" w:hAnsi="Times New Roman"/>
          <w:sz w:val="24"/>
          <w:szCs w:val="24"/>
        </w:rPr>
        <w:t>zonas urbanas e da relação frequ</w:t>
      </w:r>
      <w:r w:rsidRPr="00E01177">
        <w:rPr>
          <w:rFonts w:ascii="Times New Roman" w:hAnsi="Times New Roman"/>
          <w:sz w:val="24"/>
          <w:szCs w:val="24"/>
        </w:rPr>
        <w:t>ente estabelecida entre elas.</w:t>
      </w:r>
      <w:r w:rsidR="00E073FD" w:rsidRPr="00E01177">
        <w:rPr>
          <w:rFonts w:ascii="Times New Roman" w:hAnsi="Times New Roman"/>
          <w:sz w:val="24"/>
          <w:szCs w:val="24"/>
        </w:rPr>
        <w:t xml:space="preserve"> Segundo Brasil (2015), a Lei nº 13.089/2015, conhecida nacionalmente como Estatuto da Metrópole</w:t>
      </w:r>
      <w:r w:rsidR="00E073FD" w:rsidRPr="00E01177">
        <w:rPr>
          <w:rFonts w:ascii="Times New Roman" w:hAnsi="Times New Roman"/>
          <w:b/>
          <w:sz w:val="24"/>
          <w:szCs w:val="24"/>
        </w:rPr>
        <w:t>,</w:t>
      </w:r>
      <w:r w:rsidR="00AD7D40" w:rsidRPr="00E01177">
        <w:rPr>
          <w:rFonts w:ascii="Times New Roman" w:hAnsi="Times New Roman"/>
          <w:b/>
          <w:sz w:val="24"/>
          <w:szCs w:val="24"/>
        </w:rPr>
        <w:t xml:space="preserve"> </w:t>
      </w:r>
      <w:r w:rsidR="00E073FD" w:rsidRPr="00E01177">
        <w:rPr>
          <w:rFonts w:ascii="Times New Roman" w:hAnsi="Times New Roman"/>
          <w:sz w:val="24"/>
          <w:szCs w:val="24"/>
        </w:rPr>
        <w:t xml:space="preserve">em seu Art. 2 item I, define aglomeração urbana como “uma unidade territorial urbana constituída pelo agrupamento de </w:t>
      </w:r>
      <w:r w:rsidR="0002126C" w:rsidRPr="00E01177">
        <w:rPr>
          <w:rFonts w:ascii="Times New Roman" w:hAnsi="Times New Roman"/>
          <w:sz w:val="24"/>
          <w:szCs w:val="24"/>
        </w:rPr>
        <w:t>0</w:t>
      </w:r>
      <w:r w:rsidR="00E073FD" w:rsidRPr="00E01177">
        <w:rPr>
          <w:rFonts w:ascii="Times New Roman" w:hAnsi="Times New Roman"/>
          <w:sz w:val="24"/>
          <w:szCs w:val="24"/>
        </w:rPr>
        <w:t>2 (dois) ou mais Municípios limítrofes, caracterizada por complementaridade funcional e integração das dinâmicas geográficas, ambientais, políticas e socioeconômicas”.</w:t>
      </w:r>
    </w:p>
    <w:p w14:paraId="7DA18596" w14:textId="77777777" w:rsidR="005E660C" w:rsidRPr="00E01177" w:rsidRDefault="005E660C" w:rsidP="00413DAD">
      <w:pPr>
        <w:spacing w:after="0" w:line="360" w:lineRule="auto"/>
        <w:ind w:firstLine="709"/>
        <w:jc w:val="both"/>
        <w:rPr>
          <w:rFonts w:ascii="Times New Roman" w:hAnsi="Times New Roman"/>
          <w:sz w:val="24"/>
          <w:szCs w:val="24"/>
        </w:rPr>
      </w:pPr>
      <w:r w:rsidRPr="00E01177">
        <w:rPr>
          <w:rFonts w:ascii="Times New Roman" w:hAnsi="Times New Roman"/>
          <w:sz w:val="24"/>
          <w:szCs w:val="24"/>
        </w:rPr>
        <w:t>O próprio Estatuto da Metrópole define Região Metropolitana, no Art. 2 item VII</w:t>
      </w:r>
      <w:r w:rsidR="001609ED" w:rsidRPr="00E01177">
        <w:rPr>
          <w:rFonts w:ascii="Times New Roman" w:hAnsi="Times New Roman"/>
          <w:sz w:val="24"/>
          <w:szCs w:val="24"/>
        </w:rPr>
        <w:t>,</w:t>
      </w:r>
      <w:r w:rsidRPr="00E01177">
        <w:rPr>
          <w:rFonts w:ascii="Times New Roman" w:hAnsi="Times New Roman"/>
          <w:sz w:val="24"/>
          <w:szCs w:val="24"/>
        </w:rPr>
        <w:t xml:space="preserve"> como “aglomeração urba</w:t>
      </w:r>
      <w:r w:rsidR="001609ED" w:rsidRPr="00E01177">
        <w:rPr>
          <w:rFonts w:ascii="Times New Roman" w:hAnsi="Times New Roman"/>
          <w:sz w:val="24"/>
          <w:szCs w:val="24"/>
        </w:rPr>
        <w:t>na que configure uma metrópole”;</w:t>
      </w:r>
      <w:r w:rsidRPr="00E01177">
        <w:rPr>
          <w:rFonts w:ascii="Times New Roman" w:hAnsi="Times New Roman"/>
          <w:sz w:val="24"/>
          <w:szCs w:val="24"/>
        </w:rPr>
        <w:t xml:space="preserve"> além disso, no Art. 2 item V, define</w:t>
      </w:r>
      <w:r w:rsidR="001609ED" w:rsidRPr="00E01177">
        <w:rPr>
          <w:rFonts w:ascii="Times New Roman" w:hAnsi="Times New Roman"/>
          <w:sz w:val="24"/>
          <w:szCs w:val="24"/>
        </w:rPr>
        <w:t>-se</w:t>
      </w:r>
      <w:r w:rsidRPr="00E01177">
        <w:rPr>
          <w:rFonts w:ascii="Times New Roman" w:hAnsi="Times New Roman"/>
          <w:sz w:val="24"/>
          <w:szCs w:val="24"/>
        </w:rPr>
        <w:t xml:space="preserve"> metrópole como “espaço urbano com continuidade territorial que, em razão de sua população e relevância política e socioeconômica, tem influência nacional ou sobre uma região que configura, no mínimo, a área de influência de uma capital regional”, conforme os critérios adotados pelo IBGE</w:t>
      </w:r>
      <w:r w:rsidR="00DD68F0" w:rsidRPr="00E01177">
        <w:rPr>
          <w:rFonts w:ascii="Times New Roman" w:hAnsi="Times New Roman"/>
          <w:sz w:val="24"/>
          <w:szCs w:val="24"/>
        </w:rPr>
        <w:t xml:space="preserve"> (educação, saúde, serviços bancários, comércio, empregos e outros itens pertinentes)</w:t>
      </w:r>
      <w:r w:rsidRPr="00E01177">
        <w:rPr>
          <w:rFonts w:ascii="Times New Roman" w:hAnsi="Times New Roman"/>
          <w:sz w:val="24"/>
          <w:szCs w:val="24"/>
        </w:rPr>
        <w:t xml:space="preserve">. </w:t>
      </w:r>
    </w:p>
    <w:p w14:paraId="7DA18597" w14:textId="77777777" w:rsidR="00F77D9D" w:rsidRPr="00E01177" w:rsidRDefault="005E660C" w:rsidP="00413DAD">
      <w:pPr>
        <w:spacing w:after="0" w:line="360" w:lineRule="auto"/>
        <w:ind w:firstLine="709"/>
        <w:jc w:val="both"/>
        <w:rPr>
          <w:rFonts w:ascii="Times New Roman" w:hAnsi="Times New Roman"/>
          <w:sz w:val="24"/>
          <w:szCs w:val="24"/>
        </w:rPr>
      </w:pPr>
      <w:r w:rsidRPr="00E01177">
        <w:rPr>
          <w:rFonts w:ascii="Times New Roman" w:hAnsi="Times New Roman"/>
          <w:sz w:val="24"/>
          <w:szCs w:val="24"/>
        </w:rPr>
        <w:t>Duas questões devem ser destacadas</w:t>
      </w:r>
      <w:r w:rsidR="00F77D9D" w:rsidRPr="00E01177">
        <w:rPr>
          <w:rFonts w:ascii="Times New Roman" w:hAnsi="Times New Roman"/>
          <w:sz w:val="24"/>
          <w:szCs w:val="24"/>
        </w:rPr>
        <w:t>, no plano institucional. A Primeira é a</w:t>
      </w:r>
      <w:r w:rsidRPr="00E01177">
        <w:rPr>
          <w:rFonts w:ascii="Times New Roman" w:hAnsi="Times New Roman"/>
          <w:sz w:val="24"/>
          <w:szCs w:val="24"/>
        </w:rPr>
        <w:t xml:space="preserve"> definição de Região Metropolitana,</w:t>
      </w:r>
      <w:r w:rsidR="00F77D9D" w:rsidRPr="00E01177">
        <w:rPr>
          <w:rFonts w:ascii="Times New Roman" w:hAnsi="Times New Roman"/>
          <w:sz w:val="24"/>
          <w:szCs w:val="24"/>
        </w:rPr>
        <w:t xml:space="preserve"> pois</w:t>
      </w:r>
      <w:r w:rsidRPr="00E01177">
        <w:rPr>
          <w:rFonts w:ascii="Times New Roman" w:hAnsi="Times New Roman"/>
          <w:sz w:val="24"/>
          <w:szCs w:val="24"/>
        </w:rPr>
        <w:t xml:space="preserve"> segundo a Lei nº 13.089/2015 envolve o conceito de aglomeração urbana</w:t>
      </w:r>
      <w:r w:rsidR="00F77D9D" w:rsidRPr="00E01177">
        <w:rPr>
          <w:rFonts w:ascii="Times New Roman" w:hAnsi="Times New Roman"/>
          <w:sz w:val="24"/>
          <w:szCs w:val="24"/>
        </w:rPr>
        <w:t>, ou seja, promove a interpretação de que uma metrópole pode ser definida pelo agrupamento de dois ou mais municípios limítrofes</w:t>
      </w:r>
      <w:r w:rsidRPr="00E01177">
        <w:rPr>
          <w:rFonts w:ascii="Times New Roman" w:hAnsi="Times New Roman"/>
          <w:sz w:val="24"/>
          <w:szCs w:val="24"/>
        </w:rPr>
        <w:t>.</w:t>
      </w:r>
      <w:r w:rsidR="00F77D9D" w:rsidRPr="00E01177">
        <w:rPr>
          <w:rFonts w:ascii="Times New Roman" w:hAnsi="Times New Roman"/>
          <w:sz w:val="24"/>
          <w:szCs w:val="24"/>
        </w:rPr>
        <w:t xml:space="preserve"> Outra questão é a relevância política e socioeconômica sobre o prisma da influência de uma Capital Regional</w:t>
      </w:r>
      <w:r w:rsidR="00DD68F0" w:rsidRPr="00E01177">
        <w:rPr>
          <w:rStyle w:val="Refdenotaderodap"/>
          <w:rFonts w:ascii="Times New Roman" w:hAnsi="Times New Roman"/>
          <w:sz w:val="24"/>
          <w:szCs w:val="24"/>
        </w:rPr>
        <w:footnoteReference w:id="5"/>
      </w:r>
      <w:r w:rsidR="00F77D9D" w:rsidRPr="00E01177">
        <w:rPr>
          <w:rFonts w:ascii="Times New Roman" w:hAnsi="Times New Roman"/>
          <w:sz w:val="24"/>
          <w:szCs w:val="24"/>
        </w:rPr>
        <w:t>.</w:t>
      </w:r>
    </w:p>
    <w:p w14:paraId="7DA18598" w14:textId="298D3A51" w:rsidR="005E660C" w:rsidRPr="00E01177" w:rsidRDefault="00F77D9D" w:rsidP="00413DAD">
      <w:pPr>
        <w:spacing w:after="0" w:line="360" w:lineRule="auto"/>
        <w:ind w:firstLine="709"/>
        <w:jc w:val="both"/>
        <w:rPr>
          <w:rFonts w:ascii="Times New Roman" w:hAnsi="Times New Roman"/>
          <w:sz w:val="24"/>
          <w:szCs w:val="24"/>
        </w:rPr>
      </w:pPr>
      <w:r w:rsidRPr="00E01177">
        <w:rPr>
          <w:rFonts w:ascii="Times New Roman" w:hAnsi="Times New Roman"/>
          <w:sz w:val="24"/>
          <w:szCs w:val="24"/>
        </w:rPr>
        <w:t>Os conceitos de governança interfederativa, plano de desenvolvimento urbano integrado, gestão plena e função pública de interesse comum também deve</w:t>
      </w:r>
      <w:r w:rsidR="00833F4F" w:rsidRPr="00E01177">
        <w:rPr>
          <w:rFonts w:ascii="Times New Roman" w:hAnsi="Times New Roman"/>
          <w:sz w:val="24"/>
          <w:szCs w:val="24"/>
        </w:rPr>
        <w:t>m</w:t>
      </w:r>
      <w:r w:rsidRPr="00E01177">
        <w:rPr>
          <w:rFonts w:ascii="Times New Roman" w:hAnsi="Times New Roman"/>
          <w:sz w:val="24"/>
          <w:szCs w:val="24"/>
        </w:rPr>
        <w:t xml:space="preserve"> ser considerado</w:t>
      </w:r>
      <w:r w:rsidR="00833F4F" w:rsidRPr="00E01177">
        <w:rPr>
          <w:rFonts w:ascii="Times New Roman" w:hAnsi="Times New Roman"/>
          <w:sz w:val="24"/>
          <w:szCs w:val="24"/>
        </w:rPr>
        <w:t>s</w:t>
      </w:r>
      <w:r w:rsidRPr="00E01177">
        <w:rPr>
          <w:rFonts w:ascii="Times New Roman" w:hAnsi="Times New Roman"/>
          <w:sz w:val="24"/>
          <w:szCs w:val="24"/>
        </w:rPr>
        <w:t xml:space="preserve"> nas discussões sobre as RMs, pois são instrumentos previstos no Estatuto da Metrópole. Por isso, nos resultados e discussões, estas questões serão retomadas.</w:t>
      </w:r>
    </w:p>
    <w:p w14:paraId="7DA18599" w14:textId="2C4DFDCB" w:rsidR="0002556A" w:rsidRPr="00E01177" w:rsidRDefault="004B0476" w:rsidP="00413DAD">
      <w:pPr>
        <w:spacing w:after="0" w:line="360" w:lineRule="auto"/>
        <w:ind w:firstLine="709"/>
        <w:jc w:val="both"/>
        <w:rPr>
          <w:rFonts w:ascii="Times New Roman" w:hAnsi="Times New Roman"/>
          <w:sz w:val="24"/>
          <w:szCs w:val="24"/>
        </w:rPr>
      </w:pPr>
      <w:r w:rsidRPr="00E01177">
        <w:rPr>
          <w:rFonts w:ascii="Times New Roman" w:hAnsi="Times New Roman"/>
          <w:sz w:val="24"/>
          <w:szCs w:val="24"/>
        </w:rPr>
        <w:t>No pl</w:t>
      </w:r>
      <w:r w:rsidR="00BF4B48" w:rsidRPr="00E01177">
        <w:rPr>
          <w:rFonts w:ascii="Times New Roman" w:hAnsi="Times New Roman"/>
          <w:sz w:val="24"/>
          <w:szCs w:val="24"/>
        </w:rPr>
        <w:t>ano</w:t>
      </w:r>
      <w:r w:rsidR="00E01177">
        <w:rPr>
          <w:rFonts w:ascii="Times New Roman" w:hAnsi="Times New Roman"/>
          <w:sz w:val="24"/>
          <w:szCs w:val="24"/>
        </w:rPr>
        <w:t xml:space="preserve"> da análise geográfica socio</w:t>
      </w:r>
      <w:r w:rsidR="00D7273C" w:rsidRPr="00E01177">
        <w:rPr>
          <w:rFonts w:ascii="Times New Roman" w:hAnsi="Times New Roman"/>
          <w:sz w:val="24"/>
          <w:szCs w:val="24"/>
        </w:rPr>
        <w:t xml:space="preserve">espacial, </w:t>
      </w:r>
      <w:r w:rsidR="00BF4B48" w:rsidRPr="00E01177">
        <w:rPr>
          <w:rFonts w:ascii="Times New Roman" w:hAnsi="Times New Roman"/>
          <w:sz w:val="24"/>
          <w:szCs w:val="24"/>
        </w:rPr>
        <w:t xml:space="preserve">portanto, </w:t>
      </w:r>
      <w:r w:rsidRPr="00E01177">
        <w:rPr>
          <w:rFonts w:ascii="Times New Roman" w:hAnsi="Times New Roman"/>
          <w:sz w:val="24"/>
          <w:szCs w:val="24"/>
        </w:rPr>
        <w:t>há</w:t>
      </w:r>
      <w:r w:rsidR="000C5FE4" w:rsidRPr="00E01177">
        <w:rPr>
          <w:rFonts w:ascii="Times New Roman" w:hAnsi="Times New Roman"/>
          <w:sz w:val="24"/>
          <w:szCs w:val="24"/>
        </w:rPr>
        <w:t xml:space="preserve"> diferenças entre a ideia de aglomeração urbana e aglomerado urbano. A aglomeração urbana é um dos elementos que de</w:t>
      </w:r>
      <w:r w:rsidR="004E469C" w:rsidRPr="00E01177">
        <w:rPr>
          <w:rFonts w:ascii="Times New Roman" w:hAnsi="Times New Roman"/>
          <w:sz w:val="24"/>
          <w:szCs w:val="24"/>
        </w:rPr>
        <w:t>fine a cidade na história, pois se associa</w:t>
      </w:r>
      <w:r w:rsidR="000C5FE4" w:rsidRPr="00E01177">
        <w:rPr>
          <w:rFonts w:ascii="Times New Roman" w:hAnsi="Times New Roman"/>
          <w:sz w:val="24"/>
          <w:szCs w:val="24"/>
        </w:rPr>
        <w:t xml:space="preserve"> a ideia de concentração de atividades e pessoas em </w:t>
      </w:r>
      <w:r w:rsidR="000C5FE4" w:rsidRPr="00E01177">
        <w:rPr>
          <w:rFonts w:ascii="Times New Roman" w:hAnsi="Times New Roman"/>
          <w:sz w:val="24"/>
          <w:szCs w:val="24"/>
        </w:rPr>
        <w:lastRenderedPageBreak/>
        <w:t>um determinado núcleo. Já o aglomerado urbano</w:t>
      </w:r>
      <w:r w:rsidR="00AD7D40" w:rsidRPr="00E01177">
        <w:rPr>
          <w:rStyle w:val="Refdenotaderodap"/>
          <w:rFonts w:ascii="Times New Roman" w:hAnsi="Times New Roman"/>
          <w:sz w:val="24"/>
          <w:szCs w:val="24"/>
        </w:rPr>
        <w:footnoteReference w:id="6"/>
      </w:r>
      <w:r w:rsidR="000C5FE4" w:rsidRPr="00E01177">
        <w:rPr>
          <w:rFonts w:ascii="Times New Roman" w:hAnsi="Times New Roman"/>
          <w:sz w:val="24"/>
          <w:szCs w:val="24"/>
        </w:rPr>
        <w:t xml:space="preserve"> é o próprio núcleo urbano, onde as atividades se realizam e as pessoas se relacionam.</w:t>
      </w:r>
    </w:p>
    <w:p w14:paraId="7DA1859A" w14:textId="0205BF4B" w:rsidR="000C5FE4" w:rsidRPr="00E01177" w:rsidRDefault="000C5FE4" w:rsidP="00413DAD">
      <w:pPr>
        <w:spacing w:after="0" w:line="360" w:lineRule="auto"/>
        <w:ind w:firstLine="709"/>
        <w:jc w:val="both"/>
        <w:rPr>
          <w:rFonts w:ascii="Times New Roman" w:hAnsi="Times New Roman"/>
          <w:sz w:val="24"/>
          <w:szCs w:val="24"/>
        </w:rPr>
      </w:pPr>
      <w:r w:rsidRPr="00E01177">
        <w:rPr>
          <w:rFonts w:ascii="Times New Roman" w:hAnsi="Times New Roman"/>
          <w:sz w:val="24"/>
          <w:szCs w:val="24"/>
        </w:rPr>
        <w:t>O aspecto político-administrativo está presente na definição tanto da aglomeração urbana quanto do aglome</w:t>
      </w:r>
      <w:r w:rsidR="0002126C" w:rsidRPr="00E01177">
        <w:rPr>
          <w:rFonts w:ascii="Times New Roman" w:hAnsi="Times New Roman"/>
          <w:sz w:val="24"/>
          <w:szCs w:val="24"/>
        </w:rPr>
        <w:t>rado urbano. Neste contexto, doi</w:t>
      </w:r>
      <w:r w:rsidRPr="00E01177">
        <w:rPr>
          <w:rFonts w:ascii="Times New Roman" w:hAnsi="Times New Roman"/>
          <w:sz w:val="24"/>
          <w:szCs w:val="24"/>
        </w:rPr>
        <w:t xml:space="preserve">s aspectos são essenciais na compreensão do aglomerado urbano: continuidade territorial e continuidade espacial, pois é necessário considerar estas duas escalas de análise “à medida que fenômenos e processos </w:t>
      </w:r>
      <w:r w:rsidR="00D549DF" w:rsidRPr="00E01177">
        <w:rPr>
          <w:rFonts w:ascii="Times New Roman" w:hAnsi="Times New Roman"/>
          <w:sz w:val="24"/>
          <w:szCs w:val="24"/>
        </w:rPr>
        <w:t>se configuram</w:t>
      </w:r>
      <w:r w:rsidRPr="00E01177">
        <w:rPr>
          <w:rFonts w:ascii="Times New Roman" w:hAnsi="Times New Roman"/>
          <w:sz w:val="24"/>
          <w:szCs w:val="24"/>
        </w:rPr>
        <w:t>, cada vez mais, de forma complexa e dinâmica, não se restringindo apenas aos li</w:t>
      </w:r>
      <w:r w:rsidR="00413DAD">
        <w:rPr>
          <w:rFonts w:ascii="Times New Roman" w:hAnsi="Times New Roman"/>
          <w:sz w:val="24"/>
          <w:szCs w:val="24"/>
        </w:rPr>
        <w:t>mites político-administrativos”</w:t>
      </w:r>
      <w:r w:rsidRPr="00E01177">
        <w:rPr>
          <w:rFonts w:ascii="Times New Roman" w:hAnsi="Times New Roman"/>
          <w:sz w:val="24"/>
          <w:szCs w:val="24"/>
        </w:rPr>
        <w:t xml:space="preserve"> (MIYAZAKI, 2010, p.</w:t>
      </w:r>
      <w:r w:rsidR="00413DAD">
        <w:rPr>
          <w:rFonts w:ascii="Times New Roman" w:hAnsi="Times New Roman"/>
          <w:sz w:val="24"/>
          <w:szCs w:val="24"/>
        </w:rPr>
        <w:t xml:space="preserve"> </w:t>
      </w:r>
      <w:r w:rsidRPr="00E01177">
        <w:rPr>
          <w:rFonts w:ascii="Times New Roman" w:hAnsi="Times New Roman"/>
          <w:sz w:val="24"/>
          <w:szCs w:val="24"/>
        </w:rPr>
        <w:t>1).</w:t>
      </w:r>
    </w:p>
    <w:p w14:paraId="7DA1859B" w14:textId="689070A7" w:rsidR="000C5FE4" w:rsidRPr="00E01177" w:rsidRDefault="000C5FE4" w:rsidP="00413DAD">
      <w:pPr>
        <w:spacing w:after="0" w:line="360" w:lineRule="auto"/>
        <w:ind w:firstLine="709"/>
        <w:jc w:val="both"/>
        <w:rPr>
          <w:rFonts w:ascii="Times New Roman" w:hAnsi="Times New Roman"/>
          <w:sz w:val="24"/>
          <w:szCs w:val="24"/>
        </w:rPr>
      </w:pPr>
      <w:r w:rsidRPr="00E01177">
        <w:rPr>
          <w:rFonts w:ascii="Times New Roman" w:hAnsi="Times New Roman"/>
          <w:sz w:val="24"/>
          <w:szCs w:val="24"/>
        </w:rPr>
        <w:t>A continuidade territorial é definida pela conurbação entre os tecidos urbanos das cidades que formam o aglomerado urbano. Neste contexto</w:t>
      </w:r>
      <w:r w:rsidR="00413DAD">
        <w:rPr>
          <w:rFonts w:ascii="Times New Roman" w:hAnsi="Times New Roman"/>
          <w:sz w:val="24"/>
          <w:szCs w:val="24"/>
        </w:rPr>
        <w:t>,</w:t>
      </w:r>
      <w:r w:rsidRPr="00E01177">
        <w:rPr>
          <w:rFonts w:ascii="Times New Roman" w:hAnsi="Times New Roman"/>
          <w:sz w:val="24"/>
          <w:szCs w:val="24"/>
        </w:rPr>
        <w:t xml:space="preserve"> Lévy e </w:t>
      </w:r>
      <w:r w:rsidRPr="00E50697">
        <w:rPr>
          <w:rFonts w:ascii="Times New Roman" w:hAnsi="Times New Roman"/>
          <w:sz w:val="24"/>
          <w:szCs w:val="24"/>
        </w:rPr>
        <w:t>Lussault (apud</w:t>
      </w:r>
      <w:r w:rsidR="00413DAD" w:rsidRPr="00E50697">
        <w:rPr>
          <w:rFonts w:ascii="Times New Roman" w:hAnsi="Times New Roman"/>
          <w:sz w:val="24"/>
          <w:szCs w:val="24"/>
        </w:rPr>
        <w:t xml:space="preserve"> MIYAZAKI</w:t>
      </w:r>
      <w:r w:rsidR="00413DAD">
        <w:rPr>
          <w:rFonts w:ascii="Times New Roman" w:hAnsi="Times New Roman"/>
          <w:sz w:val="24"/>
          <w:szCs w:val="24"/>
        </w:rPr>
        <w:t>, 2010)</w:t>
      </w:r>
      <w:r w:rsidRPr="00E01177">
        <w:rPr>
          <w:rFonts w:ascii="Times New Roman" w:hAnsi="Times New Roman"/>
          <w:sz w:val="24"/>
          <w:szCs w:val="24"/>
        </w:rPr>
        <w:t xml:space="preserve"> afirmam haver diferenças entre a terminologia contínuo e contíguo, pois aquela apresenta um espaço único e esta é mais vinculada à ideia de proximidade. </w:t>
      </w:r>
    </w:p>
    <w:p w14:paraId="7DA1859C" w14:textId="5337D1F4" w:rsidR="000C5FE4" w:rsidRPr="00E01177" w:rsidRDefault="000C5FE4" w:rsidP="00413DAD">
      <w:pPr>
        <w:spacing w:after="0" w:line="360" w:lineRule="auto"/>
        <w:ind w:firstLine="709"/>
        <w:jc w:val="both"/>
        <w:rPr>
          <w:rFonts w:ascii="Times New Roman" w:hAnsi="Times New Roman"/>
          <w:sz w:val="24"/>
          <w:szCs w:val="24"/>
        </w:rPr>
      </w:pPr>
      <w:r w:rsidRPr="00E01177">
        <w:rPr>
          <w:rFonts w:ascii="Times New Roman" w:hAnsi="Times New Roman"/>
          <w:sz w:val="24"/>
          <w:szCs w:val="24"/>
        </w:rPr>
        <w:t xml:space="preserve">O Aglomerado Urbano de Macapá e Santana caracteriza-se pela expansão da conurbação, ou seja, há um processo em curso de passagem da contiguidade para a continuidade territorial com a formação de uma malha urbana única manifestada na expansão urbana pelos novos produtos imobiliários, ao longo </w:t>
      </w:r>
      <w:r w:rsidR="00817D40" w:rsidRPr="00E01177">
        <w:rPr>
          <w:rFonts w:ascii="Times New Roman" w:hAnsi="Times New Roman"/>
          <w:sz w:val="24"/>
          <w:szCs w:val="24"/>
        </w:rPr>
        <w:t>dos dois principais eixos rodoviários estaduais que cortam as duas cidades:</w:t>
      </w:r>
      <w:r w:rsidRPr="00E01177">
        <w:rPr>
          <w:rFonts w:ascii="Times New Roman" w:hAnsi="Times New Roman"/>
          <w:sz w:val="24"/>
          <w:szCs w:val="24"/>
        </w:rPr>
        <w:t xml:space="preserve"> AP-010 e </w:t>
      </w:r>
      <w:r w:rsidR="004E469C" w:rsidRPr="00E01177">
        <w:rPr>
          <w:rFonts w:ascii="Times New Roman" w:hAnsi="Times New Roman"/>
          <w:sz w:val="24"/>
          <w:szCs w:val="24"/>
        </w:rPr>
        <w:t>AP-020 (SANTOS, 2016).</w:t>
      </w:r>
    </w:p>
    <w:p w14:paraId="7DA1859D" w14:textId="77777777" w:rsidR="000C5FE4" w:rsidRPr="00E01177" w:rsidRDefault="000C5FE4" w:rsidP="00413DAD">
      <w:pPr>
        <w:spacing w:after="0" w:line="360" w:lineRule="auto"/>
        <w:ind w:firstLine="709"/>
        <w:jc w:val="both"/>
        <w:rPr>
          <w:rFonts w:ascii="Times New Roman" w:hAnsi="Times New Roman"/>
          <w:sz w:val="24"/>
          <w:szCs w:val="24"/>
        </w:rPr>
      </w:pPr>
      <w:r w:rsidRPr="00E01177">
        <w:rPr>
          <w:rFonts w:ascii="Times New Roman" w:hAnsi="Times New Roman"/>
          <w:sz w:val="24"/>
          <w:szCs w:val="24"/>
        </w:rPr>
        <w:t>Outra forma de definição do aglomerado urbano é pela continuidade espacial, caracterizada pelas interações espaciais que, segundo Corrêa (1997), estão presentes num sistema bastante complexo de circulação de pessoas, mercadorias, capital e informações sobre o espaço. Neste sentido, há a possibilidade de variação na frequência e na ocorrência, considerando a aceleração contemporânea.</w:t>
      </w:r>
      <w:r w:rsidR="00E01177">
        <w:rPr>
          <w:rFonts w:ascii="Times New Roman" w:hAnsi="Times New Roman"/>
          <w:sz w:val="24"/>
          <w:szCs w:val="24"/>
        </w:rPr>
        <w:t xml:space="preserve"> </w:t>
      </w:r>
      <w:r w:rsidRPr="00E01177">
        <w:rPr>
          <w:rFonts w:ascii="Times New Roman" w:hAnsi="Times New Roman"/>
          <w:sz w:val="24"/>
          <w:szCs w:val="24"/>
        </w:rPr>
        <w:t xml:space="preserve">As interações espaciais estão muito relacionadas à dinâmica da circulação e revelam </w:t>
      </w:r>
      <w:r w:rsidR="00891BF1" w:rsidRPr="00E01177">
        <w:rPr>
          <w:rFonts w:ascii="Times New Roman" w:hAnsi="Times New Roman"/>
          <w:sz w:val="24"/>
          <w:szCs w:val="24"/>
        </w:rPr>
        <w:t>bem a questão das complementari</w:t>
      </w:r>
      <w:r w:rsidRPr="00E01177">
        <w:rPr>
          <w:rFonts w:ascii="Times New Roman" w:hAnsi="Times New Roman"/>
          <w:sz w:val="24"/>
          <w:szCs w:val="24"/>
        </w:rPr>
        <w:t>dades urbanas entre Macapá e Santana. Por conta disto, o Aglomerado Urbano de Macapá e Santana também se caracteriza pela continuidade espacial, possuindo relações que e</w:t>
      </w:r>
      <w:r w:rsidR="0059648F">
        <w:rPr>
          <w:rFonts w:ascii="Times New Roman" w:hAnsi="Times New Roman"/>
          <w:sz w:val="24"/>
          <w:szCs w:val="24"/>
        </w:rPr>
        <w:t>xtrapolam a escala intraurbana.</w:t>
      </w:r>
    </w:p>
    <w:p w14:paraId="7DA1859E" w14:textId="470E10C3" w:rsidR="000C5FE4" w:rsidRPr="00E01177" w:rsidRDefault="000C5FE4" w:rsidP="00413DAD">
      <w:pPr>
        <w:spacing w:after="0" w:line="360" w:lineRule="auto"/>
        <w:ind w:firstLine="709"/>
        <w:jc w:val="both"/>
        <w:rPr>
          <w:rFonts w:ascii="Times New Roman" w:hAnsi="Times New Roman"/>
          <w:sz w:val="24"/>
          <w:szCs w:val="24"/>
        </w:rPr>
      </w:pPr>
      <w:r w:rsidRPr="00E01177">
        <w:rPr>
          <w:rFonts w:ascii="Times New Roman" w:hAnsi="Times New Roman"/>
          <w:sz w:val="24"/>
          <w:szCs w:val="24"/>
        </w:rPr>
        <w:t>Os processos espaciais dão sentido à passagem da continuidade espacial para a continuidade territorial</w:t>
      </w:r>
      <w:r w:rsidR="00B54882" w:rsidRPr="00E01177">
        <w:rPr>
          <w:rFonts w:ascii="Times New Roman" w:hAnsi="Times New Roman"/>
          <w:sz w:val="24"/>
          <w:szCs w:val="24"/>
        </w:rPr>
        <w:t>. D</w:t>
      </w:r>
      <w:r w:rsidRPr="00E01177">
        <w:rPr>
          <w:rFonts w:ascii="Times New Roman" w:hAnsi="Times New Roman"/>
          <w:sz w:val="24"/>
          <w:szCs w:val="24"/>
        </w:rPr>
        <w:t>entre eles</w:t>
      </w:r>
      <w:r w:rsidR="00F96D3D">
        <w:rPr>
          <w:rFonts w:ascii="Times New Roman" w:hAnsi="Times New Roman"/>
          <w:sz w:val="24"/>
          <w:szCs w:val="24"/>
        </w:rPr>
        <w:t>,</w:t>
      </w:r>
      <w:r w:rsidRPr="00E01177">
        <w:rPr>
          <w:rFonts w:ascii="Times New Roman" w:hAnsi="Times New Roman"/>
          <w:sz w:val="24"/>
          <w:szCs w:val="24"/>
        </w:rPr>
        <w:t xml:space="preserve"> há o de conurbação e o de descentralização, os quais são muito fortes ao longo dos eixos de circulação, transformando trechos de rodovias estaduais e federais que articulam duas ou mais cidades (SANTOS, 2016).</w:t>
      </w:r>
    </w:p>
    <w:p w14:paraId="7DA1859F" w14:textId="77777777" w:rsidR="000C5FE4" w:rsidRPr="00E01177" w:rsidRDefault="000C5FE4" w:rsidP="00413DAD">
      <w:pPr>
        <w:spacing w:after="0" w:line="360" w:lineRule="auto"/>
        <w:ind w:firstLine="709"/>
        <w:jc w:val="both"/>
        <w:rPr>
          <w:rFonts w:ascii="Times New Roman" w:hAnsi="Times New Roman"/>
          <w:sz w:val="24"/>
          <w:szCs w:val="24"/>
        </w:rPr>
      </w:pPr>
      <w:r w:rsidRPr="00E01177">
        <w:rPr>
          <w:rFonts w:ascii="Times New Roman" w:hAnsi="Times New Roman"/>
          <w:sz w:val="24"/>
          <w:szCs w:val="24"/>
        </w:rPr>
        <w:lastRenderedPageBreak/>
        <w:t>Tanto a conurba</w:t>
      </w:r>
      <w:r w:rsidR="0002126C" w:rsidRPr="00E01177">
        <w:rPr>
          <w:rFonts w:ascii="Times New Roman" w:hAnsi="Times New Roman"/>
          <w:sz w:val="24"/>
          <w:szCs w:val="24"/>
        </w:rPr>
        <w:t>ção quanto a descentralização, considerando-se a</w:t>
      </w:r>
      <w:r w:rsidRPr="00E01177">
        <w:rPr>
          <w:rFonts w:ascii="Times New Roman" w:hAnsi="Times New Roman"/>
          <w:sz w:val="24"/>
          <w:szCs w:val="24"/>
        </w:rPr>
        <w:t xml:space="preserve"> formação de novas centralidades intraurbanas, dão base ao processo de formação de aglomerados urbanos, justamente pela formação de uma malha urbana contínua entre duas ou mais cidades, semelhante ao que vem acontecendo entre Macapá e Santana ao longo dos eixos de circulação das rodovias AP-010 e AP-020 (respectivamente Eixo Sul e Eixo Norte de Macapá), além da dinâmica do Eixo Norte ao longo da rodovia BR-210.</w:t>
      </w:r>
    </w:p>
    <w:p w14:paraId="7DA185A0" w14:textId="301172BB" w:rsidR="000E2847" w:rsidRDefault="000C5FE4" w:rsidP="00413DAD">
      <w:pPr>
        <w:spacing w:after="0" w:line="360" w:lineRule="auto"/>
        <w:ind w:firstLine="709"/>
        <w:jc w:val="both"/>
        <w:rPr>
          <w:rFonts w:ascii="Times New Roman" w:hAnsi="Times New Roman"/>
          <w:sz w:val="24"/>
          <w:szCs w:val="24"/>
        </w:rPr>
      </w:pPr>
      <w:r w:rsidRPr="00E01177">
        <w:rPr>
          <w:rFonts w:ascii="Times New Roman" w:hAnsi="Times New Roman"/>
          <w:sz w:val="24"/>
          <w:szCs w:val="24"/>
        </w:rPr>
        <w:t xml:space="preserve">Os aglomerados urbanos são, portanto, o resultado dos processos espaciais presentes na produção do espaço urbano, e, neste sentido, eles estão diretamente ligados à expansão territorial da cidade, considerando a transformação de terra rural em terra urbana (SPOSITO, 2001), </w:t>
      </w:r>
      <w:r w:rsidR="00EC057A" w:rsidRPr="00E01177">
        <w:rPr>
          <w:rFonts w:ascii="Times New Roman" w:hAnsi="Times New Roman"/>
          <w:sz w:val="24"/>
          <w:szCs w:val="24"/>
        </w:rPr>
        <w:t>por meio</w:t>
      </w:r>
      <w:r w:rsidRPr="00E01177">
        <w:rPr>
          <w:rFonts w:ascii="Times New Roman" w:hAnsi="Times New Roman"/>
          <w:sz w:val="24"/>
          <w:szCs w:val="24"/>
        </w:rPr>
        <w:t xml:space="preserve"> do loteamento de glebas, conforme se verifica ao longo dos eixos rodoviários presentes entre Macapá e Santana.</w:t>
      </w:r>
    </w:p>
    <w:p w14:paraId="286B2C1A" w14:textId="77777777" w:rsidR="00413DAD" w:rsidRPr="00E01177" w:rsidRDefault="00413DAD" w:rsidP="00413DAD">
      <w:pPr>
        <w:spacing w:after="0" w:line="360" w:lineRule="auto"/>
        <w:ind w:firstLine="709"/>
        <w:jc w:val="both"/>
        <w:rPr>
          <w:rFonts w:ascii="Times New Roman" w:hAnsi="Times New Roman"/>
          <w:sz w:val="24"/>
          <w:szCs w:val="24"/>
        </w:rPr>
      </w:pPr>
    </w:p>
    <w:p w14:paraId="7DA185A1" w14:textId="2AF65780" w:rsidR="00DD1981" w:rsidRPr="00E01177" w:rsidRDefault="00413DAD" w:rsidP="00413DAD">
      <w:pPr>
        <w:spacing w:after="0" w:line="360" w:lineRule="auto"/>
        <w:rPr>
          <w:rFonts w:ascii="Times New Roman" w:hAnsi="Times New Roman"/>
          <w:b/>
          <w:sz w:val="24"/>
          <w:szCs w:val="24"/>
        </w:rPr>
      </w:pPr>
      <w:r w:rsidRPr="00E50697">
        <w:rPr>
          <w:rFonts w:ascii="Times New Roman" w:hAnsi="Times New Roman"/>
          <w:b/>
          <w:sz w:val="24"/>
          <w:szCs w:val="24"/>
        </w:rPr>
        <w:t xml:space="preserve">3 </w:t>
      </w:r>
      <w:r w:rsidR="00DD1981" w:rsidRPr="00E50697">
        <w:rPr>
          <w:rFonts w:ascii="Times New Roman" w:hAnsi="Times New Roman"/>
          <w:b/>
          <w:sz w:val="24"/>
          <w:szCs w:val="24"/>
        </w:rPr>
        <w:t>FORMAÇÃO</w:t>
      </w:r>
      <w:r w:rsidR="00DD1981" w:rsidRPr="00E01177">
        <w:rPr>
          <w:rFonts w:ascii="Times New Roman" w:hAnsi="Times New Roman"/>
          <w:b/>
          <w:sz w:val="24"/>
          <w:szCs w:val="24"/>
        </w:rPr>
        <w:t xml:space="preserve"> </w:t>
      </w:r>
      <w:r w:rsidR="0002126C" w:rsidRPr="00E01177">
        <w:rPr>
          <w:rFonts w:ascii="Times New Roman" w:hAnsi="Times New Roman"/>
          <w:b/>
          <w:sz w:val="24"/>
          <w:szCs w:val="24"/>
        </w:rPr>
        <w:t>DO AGLOMERADO URBANO MACAPÁ-</w:t>
      </w:r>
      <w:r w:rsidR="00DD1981" w:rsidRPr="00E01177">
        <w:rPr>
          <w:rFonts w:ascii="Times New Roman" w:hAnsi="Times New Roman"/>
          <w:b/>
          <w:sz w:val="24"/>
          <w:szCs w:val="24"/>
        </w:rPr>
        <w:t>SANTANA</w:t>
      </w:r>
    </w:p>
    <w:p w14:paraId="1DA05555" w14:textId="77777777" w:rsidR="00413DAD" w:rsidRDefault="00413DAD" w:rsidP="00413DAD">
      <w:pPr>
        <w:spacing w:after="0" w:line="360" w:lineRule="auto"/>
        <w:ind w:firstLine="709"/>
        <w:jc w:val="both"/>
        <w:rPr>
          <w:rFonts w:ascii="Times New Roman" w:hAnsi="Times New Roman"/>
          <w:sz w:val="24"/>
          <w:szCs w:val="24"/>
        </w:rPr>
      </w:pPr>
    </w:p>
    <w:p w14:paraId="7DA185A6" w14:textId="35B07414" w:rsidR="00AB798C" w:rsidRPr="00E01177" w:rsidRDefault="000C5FE4" w:rsidP="00413DAD">
      <w:pPr>
        <w:spacing w:after="0" w:line="360" w:lineRule="auto"/>
        <w:ind w:firstLine="709"/>
        <w:jc w:val="both"/>
        <w:rPr>
          <w:rFonts w:ascii="Times New Roman" w:hAnsi="Times New Roman"/>
          <w:sz w:val="24"/>
          <w:szCs w:val="24"/>
        </w:rPr>
      </w:pPr>
      <w:r w:rsidRPr="00E01177">
        <w:rPr>
          <w:rFonts w:ascii="Times New Roman" w:hAnsi="Times New Roman"/>
          <w:sz w:val="24"/>
          <w:szCs w:val="24"/>
        </w:rPr>
        <w:t>Macapá e Santana, localizadas no estado do Amapá, apresentam uma Formação Socioespacial comum, tendo em vista que suas interações espaciais remontam ao período colonial, quando a organização espacial desta porção das Terras do Cabo Norte, ainda era disposta num sistema de vilas que acompanhava a localização absoluta ao logo da margem dos rios da região</w:t>
      </w:r>
      <w:r w:rsidR="0016313D" w:rsidRPr="00E01177">
        <w:rPr>
          <w:rFonts w:ascii="Times New Roman" w:hAnsi="Times New Roman"/>
          <w:sz w:val="24"/>
          <w:szCs w:val="24"/>
        </w:rPr>
        <w:t xml:space="preserve"> (SANTOS, 2016)</w:t>
      </w:r>
      <w:r w:rsidRPr="00E01177">
        <w:rPr>
          <w:rFonts w:ascii="Times New Roman" w:hAnsi="Times New Roman"/>
          <w:sz w:val="24"/>
          <w:szCs w:val="24"/>
        </w:rPr>
        <w:t>.</w:t>
      </w:r>
    </w:p>
    <w:p w14:paraId="7DA185A7" w14:textId="7CC4CF91" w:rsidR="000C5FE4" w:rsidRPr="00E01177" w:rsidRDefault="000C5FE4" w:rsidP="00413DAD">
      <w:pPr>
        <w:spacing w:after="0" w:line="360" w:lineRule="auto"/>
        <w:ind w:firstLine="709"/>
        <w:jc w:val="both"/>
        <w:rPr>
          <w:rFonts w:ascii="Times New Roman" w:hAnsi="Times New Roman"/>
          <w:sz w:val="24"/>
          <w:szCs w:val="24"/>
        </w:rPr>
      </w:pPr>
      <w:r w:rsidRPr="00E01177">
        <w:rPr>
          <w:rFonts w:ascii="Times New Roman" w:hAnsi="Times New Roman"/>
          <w:sz w:val="24"/>
          <w:szCs w:val="24"/>
        </w:rPr>
        <w:t>Segundo Santos (2016), as cidades de Macapá e Santana formam o Aglomera</w:t>
      </w:r>
      <w:r w:rsidR="00413DAD">
        <w:rPr>
          <w:rFonts w:ascii="Times New Roman" w:hAnsi="Times New Roman"/>
          <w:sz w:val="24"/>
          <w:szCs w:val="24"/>
        </w:rPr>
        <w:t>do Urbano de Macapá e Santana (</w:t>
      </w:r>
      <w:r w:rsidRPr="00E01177">
        <w:rPr>
          <w:rFonts w:ascii="Times New Roman" w:hAnsi="Times New Roman"/>
          <w:sz w:val="24"/>
          <w:szCs w:val="24"/>
        </w:rPr>
        <w:t>AUMS</w:t>
      </w:r>
      <w:r w:rsidR="00413DAD">
        <w:rPr>
          <w:rFonts w:ascii="Times New Roman" w:hAnsi="Times New Roman"/>
          <w:sz w:val="24"/>
          <w:szCs w:val="24"/>
        </w:rPr>
        <w:t>)</w:t>
      </w:r>
      <w:r w:rsidRPr="00E01177">
        <w:rPr>
          <w:rFonts w:ascii="Times New Roman" w:hAnsi="Times New Roman"/>
          <w:sz w:val="24"/>
          <w:szCs w:val="24"/>
        </w:rPr>
        <w:t xml:space="preserve">, que se destaca como área core da </w:t>
      </w:r>
      <w:r w:rsidR="00D549DF" w:rsidRPr="00E01177">
        <w:rPr>
          <w:rFonts w:ascii="Times New Roman" w:hAnsi="Times New Roman"/>
          <w:sz w:val="24"/>
          <w:szCs w:val="24"/>
        </w:rPr>
        <w:t>Sub-região</w:t>
      </w:r>
      <w:r w:rsidRPr="00E01177">
        <w:rPr>
          <w:rFonts w:ascii="Times New Roman" w:hAnsi="Times New Roman"/>
          <w:sz w:val="24"/>
          <w:szCs w:val="24"/>
        </w:rPr>
        <w:t xml:space="preserve"> da </w:t>
      </w:r>
      <w:r w:rsidR="001201BB" w:rsidRPr="00E01177">
        <w:rPr>
          <w:rFonts w:ascii="Times New Roman" w:hAnsi="Times New Roman"/>
          <w:sz w:val="24"/>
          <w:szCs w:val="24"/>
        </w:rPr>
        <w:t>Amazônia Setentrional Amapaense (</w:t>
      </w:r>
      <w:r w:rsidRPr="00E01177">
        <w:rPr>
          <w:rFonts w:ascii="Times New Roman" w:hAnsi="Times New Roman"/>
          <w:sz w:val="24"/>
          <w:szCs w:val="24"/>
        </w:rPr>
        <w:t>ASA</w:t>
      </w:r>
      <w:r w:rsidR="001201BB" w:rsidRPr="00E01177">
        <w:rPr>
          <w:rFonts w:ascii="Times New Roman" w:hAnsi="Times New Roman"/>
          <w:sz w:val="24"/>
          <w:szCs w:val="24"/>
        </w:rPr>
        <w:t>)</w:t>
      </w:r>
      <w:r w:rsidRPr="00E01177">
        <w:rPr>
          <w:rFonts w:ascii="Times New Roman" w:hAnsi="Times New Roman"/>
          <w:sz w:val="24"/>
          <w:szCs w:val="24"/>
        </w:rPr>
        <w:t>. Neste sentido, há a possibilidade de se trabalhar com o papel regional deste aglomerado urbano ou mesmo discutir sobre a produção de seu espaço urbano.</w:t>
      </w:r>
    </w:p>
    <w:p w14:paraId="7DA185A9" w14:textId="46B361DB" w:rsidR="000C5FE4" w:rsidRPr="00E01177" w:rsidRDefault="00245A5A" w:rsidP="00413DAD">
      <w:pPr>
        <w:spacing w:after="0" w:line="360" w:lineRule="auto"/>
        <w:ind w:firstLine="709"/>
        <w:jc w:val="both"/>
        <w:rPr>
          <w:rFonts w:ascii="Times New Roman" w:hAnsi="Times New Roman"/>
          <w:sz w:val="24"/>
          <w:szCs w:val="24"/>
        </w:rPr>
      </w:pPr>
      <w:r>
        <w:rPr>
          <w:rFonts w:ascii="Times New Roman" w:hAnsi="Times New Roman"/>
          <w:sz w:val="24"/>
          <w:szCs w:val="24"/>
        </w:rPr>
        <w:t>D</w:t>
      </w:r>
      <w:r w:rsidR="000C5FE4" w:rsidRPr="00E01177">
        <w:rPr>
          <w:rFonts w:ascii="Times New Roman" w:hAnsi="Times New Roman"/>
          <w:sz w:val="24"/>
          <w:szCs w:val="24"/>
        </w:rPr>
        <w:t xml:space="preserve">esde o período colonial, esses dois núcleos urbanos possuem relações bem próximas, não apenas pelo espaço absoluto (as duas cidades estão geograficamente próximas, a uma distância de aproximadamente 20 km), mas também pelo espaço relativo e relacional, em função das articulações existentes, conforme aponta </w:t>
      </w:r>
      <w:r w:rsidR="000C5FE4" w:rsidRPr="00E50697">
        <w:rPr>
          <w:rFonts w:ascii="Times New Roman" w:hAnsi="Times New Roman"/>
          <w:sz w:val="24"/>
          <w:szCs w:val="24"/>
        </w:rPr>
        <w:t>Marin</w:t>
      </w:r>
      <w:r w:rsidR="000C5FE4" w:rsidRPr="00E01177">
        <w:rPr>
          <w:rFonts w:ascii="Times New Roman" w:hAnsi="Times New Roman"/>
          <w:sz w:val="24"/>
          <w:szCs w:val="24"/>
        </w:rPr>
        <w:t xml:space="preserve"> (1995) em relação à produção e circulação do arroz nessa, durante a segunda metade do século XVIII.</w:t>
      </w:r>
    </w:p>
    <w:p w14:paraId="7DA185AA" w14:textId="5B10D123" w:rsidR="000C5FE4" w:rsidRPr="00E01177" w:rsidRDefault="000C5FE4" w:rsidP="00413DAD">
      <w:pPr>
        <w:spacing w:after="0" w:line="360" w:lineRule="auto"/>
        <w:ind w:firstLine="709"/>
        <w:jc w:val="both"/>
        <w:rPr>
          <w:rFonts w:ascii="Times New Roman" w:hAnsi="Times New Roman"/>
          <w:sz w:val="24"/>
          <w:szCs w:val="24"/>
        </w:rPr>
      </w:pPr>
      <w:r w:rsidRPr="00E01177">
        <w:rPr>
          <w:rFonts w:ascii="Times New Roman" w:hAnsi="Times New Roman"/>
          <w:sz w:val="24"/>
          <w:szCs w:val="24"/>
        </w:rPr>
        <w:t xml:space="preserve">Em função da Segunda Guerra Mundial, tendo como justificativa a defesa nacional e a necessidade de proteção das fronteiras, </w:t>
      </w:r>
      <w:r w:rsidR="00413DAD">
        <w:rPr>
          <w:rFonts w:ascii="Times New Roman" w:hAnsi="Times New Roman"/>
          <w:sz w:val="24"/>
          <w:szCs w:val="24"/>
        </w:rPr>
        <w:t>criou-se</w:t>
      </w:r>
      <w:r w:rsidRPr="00E01177">
        <w:rPr>
          <w:rFonts w:ascii="Times New Roman" w:hAnsi="Times New Roman"/>
          <w:sz w:val="24"/>
          <w:szCs w:val="24"/>
        </w:rPr>
        <w:t xml:space="preserve"> </w:t>
      </w:r>
      <w:r w:rsidR="00413DAD" w:rsidRPr="00E01177">
        <w:rPr>
          <w:rFonts w:ascii="Times New Roman" w:hAnsi="Times New Roman"/>
          <w:sz w:val="24"/>
          <w:szCs w:val="24"/>
        </w:rPr>
        <w:t>o Território Federal do Amapá (TFA)</w:t>
      </w:r>
      <w:r w:rsidR="00413DAD">
        <w:rPr>
          <w:rFonts w:ascii="Times New Roman" w:hAnsi="Times New Roman"/>
          <w:sz w:val="24"/>
          <w:szCs w:val="24"/>
        </w:rPr>
        <w:t xml:space="preserve"> por meio do</w:t>
      </w:r>
      <w:r w:rsidRPr="00E01177">
        <w:rPr>
          <w:rFonts w:ascii="Times New Roman" w:hAnsi="Times New Roman"/>
          <w:sz w:val="24"/>
          <w:szCs w:val="24"/>
        </w:rPr>
        <w:t xml:space="preserve"> Decreto-Lei nº 5.812, de 13 de setembro de 1943, sendo a cidade de Macapá elevada à condição da capital do TFA, no ano de 1944. O núcleo urbano de Santana passou, nesse período, a compor um distrito da capital </w:t>
      </w:r>
      <w:r w:rsidR="001201BB" w:rsidRPr="00E01177">
        <w:rPr>
          <w:rFonts w:ascii="Times New Roman" w:hAnsi="Times New Roman"/>
          <w:sz w:val="24"/>
          <w:szCs w:val="24"/>
        </w:rPr>
        <w:t>Macapá e passou</w:t>
      </w:r>
      <w:r w:rsidRPr="00E01177">
        <w:rPr>
          <w:rFonts w:ascii="Times New Roman" w:hAnsi="Times New Roman"/>
          <w:sz w:val="24"/>
          <w:szCs w:val="24"/>
        </w:rPr>
        <w:t xml:space="preserve"> a se desenvolver no espaço do continente, </w:t>
      </w:r>
      <w:r w:rsidRPr="00E01177">
        <w:rPr>
          <w:rFonts w:ascii="Times New Roman" w:hAnsi="Times New Roman"/>
          <w:sz w:val="24"/>
          <w:szCs w:val="24"/>
        </w:rPr>
        <w:lastRenderedPageBreak/>
        <w:t>principalmente com a instalação da Indú</w:t>
      </w:r>
      <w:r w:rsidR="00413DAD">
        <w:rPr>
          <w:rFonts w:ascii="Times New Roman" w:hAnsi="Times New Roman"/>
          <w:sz w:val="24"/>
          <w:szCs w:val="24"/>
        </w:rPr>
        <w:t>stria de Comércio de Minérios (</w:t>
      </w:r>
      <w:r w:rsidRPr="00E01177">
        <w:rPr>
          <w:rFonts w:ascii="Times New Roman" w:hAnsi="Times New Roman"/>
          <w:sz w:val="24"/>
          <w:szCs w:val="24"/>
        </w:rPr>
        <w:t>ICOMI</w:t>
      </w:r>
      <w:r w:rsidR="00413DAD">
        <w:rPr>
          <w:rFonts w:ascii="Times New Roman" w:hAnsi="Times New Roman"/>
          <w:sz w:val="24"/>
          <w:szCs w:val="24"/>
        </w:rPr>
        <w:t>)</w:t>
      </w:r>
      <w:r w:rsidR="0002556A" w:rsidRPr="00E01177">
        <w:rPr>
          <w:rFonts w:ascii="Times New Roman" w:hAnsi="Times New Roman"/>
          <w:sz w:val="24"/>
          <w:szCs w:val="24"/>
        </w:rPr>
        <w:t>, a partir de meados da década de 1950.</w:t>
      </w:r>
    </w:p>
    <w:p w14:paraId="7DA185AB" w14:textId="77777777" w:rsidR="00AD7D40" w:rsidRPr="00E01177" w:rsidRDefault="000C5FE4" w:rsidP="00413DAD">
      <w:pPr>
        <w:spacing w:after="0" w:line="360" w:lineRule="auto"/>
        <w:ind w:firstLine="709"/>
        <w:jc w:val="both"/>
        <w:rPr>
          <w:rFonts w:ascii="Times New Roman" w:hAnsi="Times New Roman"/>
          <w:sz w:val="24"/>
          <w:szCs w:val="24"/>
        </w:rPr>
      </w:pPr>
      <w:r w:rsidRPr="00E01177">
        <w:rPr>
          <w:rFonts w:ascii="Times New Roman" w:hAnsi="Times New Roman"/>
          <w:sz w:val="24"/>
          <w:szCs w:val="24"/>
        </w:rPr>
        <w:t>Em 1987, já seguindo as expectativas em torno</w:t>
      </w:r>
      <w:r w:rsidR="00817D40" w:rsidRPr="00E01177">
        <w:rPr>
          <w:rFonts w:ascii="Times New Roman" w:hAnsi="Times New Roman"/>
          <w:sz w:val="24"/>
          <w:szCs w:val="24"/>
        </w:rPr>
        <w:t xml:space="preserve"> da transformação dos T</w:t>
      </w:r>
      <w:r w:rsidRPr="00E01177">
        <w:rPr>
          <w:rFonts w:ascii="Times New Roman" w:hAnsi="Times New Roman"/>
          <w:sz w:val="24"/>
          <w:szCs w:val="24"/>
        </w:rPr>
        <w:t>erritórios</w:t>
      </w:r>
      <w:r w:rsidR="00817D40" w:rsidRPr="00E01177">
        <w:rPr>
          <w:rFonts w:ascii="Times New Roman" w:hAnsi="Times New Roman"/>
          <w:sz w:val="24"/>
          <w:szCs w:val="24"/>
        </w:rPr>
        <w:t xml:space="preserve"> F</w:t>
      </w:r>
      <w:r w:rsidRPr="00E01177">
        <w:rPr>
          <w:rFonts w:ascii="Times New Roman" w:hAnsi="Times New Roman"/>
          <w:sz w:val="24"/>
          <w:szCs w:val="24"/>
        </w:rPr>
        <w:t xml:space="preserve">ederais em estados, houve a criação de novos municípios no Amapá, dentre eles o município de Santana criado por fragmentação territorial de Macapá. Todavia, esta separação político administrativa não pôs fim às interações espaciais entre as duas cidades. Ao contrário, as complementaridades urbanas, pautadas na formação </w:t>
      </w:r>
      <w:r w:rsidR="00AD7D40" w:rsidRPr="00E01177">
        <w:rPr>
          <w:rFonts w:ascii="Times New Roman" w:hAnsi="Times New Roman"/>
          <w:sz w:val="24"/>
          <w:szCs w:val="24"/>
        </w:rPr>
        <w:t>socio</w:t>
      </w:r>
      <w:r w:rsidRPr="00E01177">
        <w:rPr>
          <w:rFonts w:ascii="Times New Roman" w:hAnsi="Times New Roman"/>
          <w:sz w:val="24"/>
          <w:szCs w:val="24"/>
        </w:rPr>
        <w:t>espacial comum de Macapá e Santana, intensificaram</w:t>
      </w:r>
      <w:r w:rsidR="009E7EEF" w:rsidRPr="00E01177">
        <w:rPr>
          <w:rFonts w:ascii="Times New Roman" w:hAnsi="Times New Roman"/>
          <w:sz w:val="24"/>
          <w:szCs w:val="24"/>
        </w:rPr>
        <w:t>-se</w:t>
      </w:r>
      <w:r w:rsidR="001201BB" w:rsidRPr="00E01177">
        <w:rPr>
          <w:rFonts w:ascii="Times New Roman" w:hAnsi="Times New Roman"/>
          <w:sz w:val="24"/>
          <w:szCs w:val="24"/>
        </w:rPr>
        <w:t xml:space="preserve"> ainda mais</w:t>
      </w:r>
      <w:r w:rsidR="00AD7D40" w:rsidRPr="00E01177">
        <w:rPr>
          <w:rFonts w:ascii="Times New Roman" w:hAnsi="Times New Roman"/>
          <w:sz w:val="24"/>
          <w:szCs w:val="24"/>
        </w:rPr>
        <w:t>.</w:t>
      </w:r>
    </w:p>
    <w:p w14:paraId="7DA185AD" w14:textId="40012D5C" w:rsidR="00817D40" w:rsidRPr="00E01177" w:rsidRDefault="000C5FE4" w:rsidP="00413DAD">
      <w:pPr>
        <w:spacing w:after="0" w:line="360" w:lineRule="auto"/>
        <w:ind w:firstLine="709"/>
        <w:jc w:val="both"/>
        <w:rPr>
          <w:rFonts w:ascii="Times New Roman" w:hAnsi="Times New Roman"/>
          <w:sz w:val="20"/>
          <w:szCs w:val="20"/>
        </w:rPr>
      </w:pPr>
      <w:r w:rsidRPr="00E01177">
        <w:rPr>
          <w:rFonts w:ascii="Times New Roman" w:hAnsi="Times New Roman"/>
          <w:sz w:val="24"/>
          <w:szCs w:val="24"/>
        </w:rPr>
        <w:t xml:space="preserve">Segundo Santos (2012a), Macapá e Santana são as principais bases logísticas dos grandes projetos desenvolvidos na ASA, justificado por complementaridades urbanas existentes entre estas cidades. Por exemplo, o acesso por via área à ASA dá-se pelo Aeroporto Internacional de Macapá, já o acesso por via fluvial é realizado pelo porto </w:t>
      </w:r>
      <w:r w:rsidR="00413DAD">
        <w:rPr>
          <w:rFonts w:ascii="Times New Roman" w:hAnsi="Times New Roman"/>
          <w:sz w:val="24"/>
          <w:szCs w:val="24"/>
        </w:rPr>
        <w:t>da Companhia Docas de Santana (</w:t>
      </w:r>
      <w:r w:rsidRPr="00E01177">
        <w:rPr>
          <w:rFonts w:ascii="Times New Roman" w:hAnsi="Times New Roman"/>
          <w:sz w:val="24"/>
          <w:szCs w:val="24"/>
        </w:rPr>
        <w:t>CDSA</w:t>
      </w:r>
      <w:r w:rsidR="00413DAD">
        <w:rPr>
          <w:rFonts w:ascii="Times New Roman" w:hAnsi="Times New Roman"/>
          <w:sz w:val="24"/>
          <w:szCs w:val="24"/>
        </w:rPr>
        <w:t>)</w:t>
      </w:r>
      <w:r w:rsidRPr="00E01177">
        <w:rPr>
          <w:rFonts w:ascii="Times New Roman" w:hAnsi="Times New Roman"/>
          <w:sz w:val="24"/>
          <w:szCs w:val="24"/>
        </w:rPr>
        <w:t>, pelo porto SOUZAMAR (articula com municípios do interior do Amapá e do Pará), pelo Porto do Grego que articula com o centro-regional de Santarém, no Pará, e com as metrópoles regionais de Belém e Manaus.</w:t>
      </w:r>
    </w:p>
    <w:p w14:paraId="7DA185AF" w14:textId="34B246A0" w:rsidR="000C5FE4" w:rsidRPr="00E01177" w:rsidRDefault="000C5FE4" w:rsidP="00413DAD">
      <w:pPr>
        <w:spacing w:after="0" w:line="360" w:lineRule="auto"/>
        <w:ind w:firstLine="709"/>
        <w:jc w:val="both"/>
        <w:rPr>
          <w:rFonts w:ascii="Times New Roman" w:hAnsi="Times New Roman"/>
          <w:sz w:val="24"/>
          <w:szCs w:val="24"/>
        </w:rPr>
      </w:pPr>
      <w:r w:rsidRPr="00E01177">
        <w:rPr>
          <w:rFonts w:ascii="Times New Roman" w:hAnsi="Times New Roman"/>
          <w:sz w:val="24"/>
          <w:szCs w:val="24"/>
        </w:rPr>
        <w:t>Macapá e Santana possuem fortes vínculos desde o período colonial tanto pela localização absoluta (proximidade espacial) como pelo espaço relacional, através das relações estabelecidas a partir dos núcleos urbanos das duas vilas.</w:t>
      </w:r>
      <w:r w:rsidR="00214B9C">
        <w:rPr>
          <w:rFonts w:ascii="Times New Roman" w:hAnsi="Times New Roman"/>
          <w:sz w:val="24"/>
          <w:szCs w:val="24"/>
        </w:rPr>
        <w:t xml:space="preserve"> </w:t>
      </w:r>
      <w:r w:rsidRPr="00E01177">
        <w:rPr>
          <w:rFonts w:ascii="Times New Roman" w:hAnsi="Times New Roman"/>
          <w:sz w:val="24"/>
          <w:szCs w:val="24"/>
        </w:rPr>
        <w:t>As relações estabelecidas possuem um elemento político importante: Santana foi distrito de Macapá até 1987, quando, por desmembramento de Macapá, tornou-se município. Esse aspecto político não é a razão exclusiva de se pensar a sede dos dois municípios como um aglomerado urbano, mas fornece uma linha de reflexão para se compreender parte das relações próximas entre as duas cidades.</w:t>
      </w:r>
    </w:p>
    <w:p w14:paraId="7DA185B0" w14:textId="6EA4B555" w:rsidR="000C5FE4" w:rsidRPr="00E01177" w:rsidRDefault="000C5FE4" w:rsidP="00413DAD">
      <w:pPr>
        <w:spacing w:after="0" w:line="360" w:lineRule="auto"/>
        <w:ind w:firstLine="709"/>
        <w:jc w:val="both"/>
        <w:rPr>
          <w:rFonts w:ascii="Times New Roman" w:hAnsi="Times New Roman"/>
          <w:sz w:val="24"/>
          <w:szCs w:val="24"/>
        </w:rPr>
      </w:pPr>
      <w:r w:rsidRPr="00E01177">
        <w:rPr>
          <w:rFonts w:ascii="Times New Roman" w:hAnsi="Times New Roman"/>
          <w:sz w:val="24"/>
          <w:szCs w:val="24"/>
        </w:rPr>
        <w:t>Macapá é a capital do estado do Amapá. Nesta cidade está localizado o aeroporto, onde se estabelecem as conexões com o restante do país, e, também, a ligação com o restante do estado a partir das rodovias federais e estaduais, constituindo-se no principal centro de distribuição de bens e serviços da Am</w:t>
      </w:r>
      <w:r w:rsidR="00413DAD">
        <w:rPr>
          <w:rFonts w:ascii="Times New Roman" w:hAnsi="Times New Roman"/>
          <w:sz w:val="24"/>
          <w:szCs w:val="24"/>
        </w:rPr>
        <w:t>azônia Setentrional Amapaense (</w:t>
      </w:r>
      <w:r w:rsidRPr="00E01177">
        <w:rPr>
          <w:rFonts w:ascii="Times New Roman" w:hAnsi="Times New Roman"/>
          <w:sz w:val="24"/>
          <w:szCs w:val="24"/>
        </w:rPr>
        <w:t>ASA</w:t>
      </w:r>
      <w:r w:rsidR="00413DAD">
        <w:rPr>
          <w:rFonts w:ascii="Times New Roman" w:hAnsi="Times New Roman"/>
          <w:sz w:val="24"/>
          <w:szCs w:val="24"/>
        </w:rPr>
        <w:t>)</w:t>
      </w:r>
      <w:r w:rsidRPr="00E01177">
        <w:rPr>
          <w:rFonts w:ascii="Times New Roman" w:hAnsi="Times New Roman"/>
          <w:sz w:val="24"/>
          <w:szCs w:val="24"/>
        </w:rPr>
        <w:t xml:space="preserve"> (SANTOS, 2012</w:t>
      </w:r>
      <w:r w:rsidR="0002556A" w:rsidRPr="00E01177">
        <w:rPr>
          <w:rFonts w:ascii="Times New Roman" w:hAnsi="Times New Roman"/>
          <w:sz w:val="24"/>
          <w:szCs w:val="24"/>
        </w:rPr>
        <w:t>a</w:t>
      </w:r>
      <w:r w:rsidRPr="00E01177">
        <w:rPr>
          <w:rFonts w:ascii="Times New Roman" w:hAnsi="Times New Roman"/>
          <w:sz w:val="24"/>
          <w:szCs w:val="24"/>
        </w:rPr>
        <w:t xml:space="preserve">). </w:t>
      </w:r>
    </w:p>
    <w:p w14:paraId="7DA185B1" w14:textId="7AD78F65" w:rsidR="000C5FE4" w:rsidRPr="00E01177" w:rsidRDefault="000C5FE4" w:rsidP="00413DAD">
      <w:pPr>
        <w:spacing w:after="0" w:line="360" w:lineRule="auto"/>
        <w:ind w:firstLine="709"/>
        <w:jc w:val="both"/>
        <w:rPr>
          <w:rFonts w:ascii="Times New Roman" w:hAnsi="Times New Roman"/>
          <w:sz w:val="24"/>
          <w:szCs w:val="24"/>
        </w:rPr>
      </w:pPr>
      <w:r w:rsidRPr="00E01177">
        <w:rPr>
          <w:rFonts w:ascii="Times New Roman" w:hAnsi="Times New Roman"/>
          <w:sz w:val="24"/>
          <w:szCs w:val="24"/>
        </w:rPr>
        <w:t xml:space="preserve">Já em Santana, fica localizado o Distrito industrial de Macapá e também as conexões na escala regional e mundial, a partir dos portos com viagens para Belém, Santarém e Manaus por via fluvial (além de outras cidades), fluxo de cargas pelo porto do Matapi e exportação de </w:t>
      </w:r>
      <w:r w:rsidRPr="00E01177">
        <w:rPr>
          <w:rFonts w:ascii="Times New Roman" w:hAnsi="Times New Roman"/>
          <w:sz w:val="24"/>
          <w:szCs w:val="24"/>
        </w:rPr>
        <w:lastRenderedPageBreak/>
        <w:t>minério de ferro via Porto de Santana – Companhia Docas de Santana/CDSA – e porto da Zamin</w:t>
      </w:r>
      <w:r w:rsidRPr="00E01177">
        <w:rPr>
          <w:rStyle w:val="Refdenotaderodap"/>
          <w:rFonts w:ascii="Times New Roman" w:hAnsi="Times New Roman"/>
          <w:sz w:val="24"/>
          <w:szCs w:val="24"/>
        </w:rPr>
        <w:footnoteReference w:id="7"/>
      </w:r>
      <w:r w:rsidRPr="00E01177">
        <w:rPr>
          <w:rFonts w:ascii="Times New Roman" w:hAnsi="Times New Roman"/>
          <w:sz w:val="24"/>
          <w:szCs w:val="24"/>
        </w:rPr>
        <w:t>, e, mais recentemente, a exportação d</w:t>
      </w:r>
      <w:r w:rsidR="00DD1981" w:rsidRPr="00E01177">
        <w:rPr>
          <w:rFonts w:ascii="Times New Roman" w:hAnsi="Times New Roman"/>
          <w:sz w:val="24"/>
          <w:szCs w:val="24"/>
        </w:rPr>
        <w:t>e</w:t>
      </w:r>
      <w:r w:rsidRPr="00E01177">
        <w:rPr>
          <w:rFonts w:ascii="Times New Roman" w:hAnsi="Times New Roman"/>
          <w:sz w:val="24"/>
          <w:szCs w:val="24"/>
        </w:rPr>
        <w:t xml:space="preserve"> soja. </w:t>
      </w:r>
    </w:p>
    <w:p w14:paraId="7DA185B2" w14:textId="436F6B55" w:rsidR="000C5FE4" w:rsidRPr="00E01177" w:rsidRDefault="001201BB" w:rsidP="00413DAD">
      <w:pPr>
        <w:spacing w:after="0" w:line="360" w:lineRule="auto"/>
        <w:ind w:firstLine="709"/>
        <w:jc w:val="both"/>
        <w:rPr>
          <w:rFonts w:ascii="Times New Roman" w:hAnsi="Times New Roman"/>
          <w:sz w:val="24"/>
          <w:szCs w:val="24"/>
        </w:rPr>
      </w:pPr>
      <w:r w:rsidRPr="00E01177">
        <w:rPr>
          <w:rFonts w:ascii="Times New Roman" w:hAnsi="Times New Roman"/>
          <w:sz w:val="24"/>
          <w:szCs w:val="24"/>
        </w:rPr>
        <w:t>Segundo o IBGE (2021</w:t>
      </w:r>
      <w:r w:rsidR="000C5FE4" w:rsidRPr="00E01177">
        <w:rPr>
          <w:rFonts w:ascii="Times New Roman" w:hAnsi="Times New Roman"/>
          <w:sz w:val="24"/>
          <w:szCs w:val="24"/>
        </w:rPr>
        <w:t xml:space="preserve">), os dois municípios concentram </w:t>
      </w:r>
      <w:r w:rsidR="00413DAD">
        <w:rPr>
          <w:rFonts w:ascii="Times New Roman" w:hAnsi="Times New Roman"/>
          <w:sz w:val="24"/>
          <w:szCs w:val="24"/>
        </w:rPr>
        <w:t>algo em torno de</w:t>
      </w:r>
      <w:r w:rsidRPr="00E01177">
        <w:rPr>
          <w:rFonts w:ascii="Times New Roman" w:hAnsi="Times New Roman"/>
          <w:sz w:val="24"/>
          <w:szCs w:val="24"/>
        </w:rPr>
        <w:t xml:space="preserve"> 74</w:t>
      </w:r>
      <w:r w:rsidR="000C5FE4" w:rsidRPr="00E01177">
        <w:rPr>
          <w:rFonts w:ascii="Times New Roman" w:hAnsi="Times New Roman"/>
          <w:sz w:val="24"/>
          <w:szCs w:val="24"/>
        </w:rPr>
        <w:t>% da população do estado, apresentando, portanto, uma urbanização extremamente concentrada</w:t>
      </w:r>
      <w:r w:rsidR="008643F6">
        <w:rPr>
          <w:rFonts w:ascii="Times New Roman" w:hAnsi="Times New Roman"/>
          <w:sz w:val="24"/>
          <w:szCs w:val="24"/>
        </w:rPr>
        <w:t>.</w:t>
      </w:r>
      <w:r w:rsidR="000C5FE4" w:rsidRPr="00E01177">
        <w:rPr>
          <w:rFonts w:ascii="Times New Roman" w:hAnsi="Times New Roman"/>
          <w:sz w:val="24"/>
          <w:szCs w:val="24"/>
        </w:rPr>
        <w:t xml:space="preserve"> </w:t>
      </w:r>
      <w:r w:rsidR="002774CE" w:rsidRPr="00E01177">
        <w:rPr>
          <w:rFonts w:ascii="Times New Roman" w:hAnsi="Times New Roman"/>
          <w:sz w:val="24"/>
          <w:szCs w:val="24"/>
        </w:rPr>
        <w:t>O Governo do Estado do</w:t>
      </w:r>
      <w:r w:rsidRPr="00E01177">
        <w:rPr>
          <w:rFonts w:ascii="Times New Roman" w:hAnsi="Times New Roman"/>
          <w:sz w:val="24"/>
          <w:szCs w:val="24"/>
        </w:rPr>
        <w:t xml:space="preserve"> Amapá</w:t>
      </w:r>
      <w:r w:rsidR="002774CE" w:rsidRPr="00E01177">
        <w:rPr>
          <w:rFonts w:ascii="Times New Roman" w:hAnsi="Times New Roman"/>
          <w:sz w:val="24"/>
          <w:szCs w:val="24"/>
        </w:rPr>
        <w:t xml:space="preserve">, em reportagem disponível no site oficial, afirmou que em 2019 a capital Macapá concentrou 65,5% e Santana 12,5% do Produto Interno Bruto (PIB) Amapaense. Além desses aspectos, Macapá destaca-se como </w:t>
      </w:r>
      <w:r w:rsidRPr="00E01177">
        <w:rPr>
          <w:rFonts w:ascii="Times New Roman" w:hAnsi="Times New Roman"/>
          <w:sz w:val="24"/>
          <w:szCs w:val="24"/>
        </w:rPr>
        <w:t>sede político-administrativa do governo do estado</w:t>
      </w:r>
      <w:r w:rsidR="002774CE" w:rsidRPr="00E01177">
        <w:rPr>
          <w:rFonts w:ascii="Times New Roman" w:hAnsi="Times New Roman"/>
          <w:sz w:val="24"/>
          <w:szCs w:val="24"/>
        </w:rPr>
        <w:t xml:space="preserve">, concentrado a estrutura político-administrativa central. </w:t>
      </w:r>
      <w:r w:rsidR="000C5FE4" w:rsidRPr="00E01177">
        <w:rPr>
          <w:rFonts w:ascii="Times New Roman" w:hAnsi="Times New Roman"/>
          <w:sz w:val="24"/>
          <w:szCs w:val="24"/>
        </w:rPr>
        <w:t xml:space="preserve">Partindo dessas nuances do breve quadro da formação </w:t>
      </w:r>
      <w:r w:rsidR="00AF7BA3" w:rsidRPr="00E01177">
        <w:rPr>
          <w:rFonts w:ascii="Times New Roman" w:hAnsi="Times New Roman"/>
          <w:sz w:val="24"/>
          <w:szCs w:val="24"/>
        </w:rPr>
        <w:t>s</w:t>
      </w:r>
      <w:r w:rsidR="00F751AA">
        <w:rPr>
          <w:rFonts w:ascii="Times New Roman" w:hAnsi="Times New Roman"/>
          <w:sz w:val="24"/>
          <w:szCs w:val="24"/>
        </w:rPr>
        <w:t>ocio</w:t>
      </w:r>
      <w:r w:rsidR="000C5FE4" w:rsidRPr="00E01177">
        <w:rPr>
          <w:rFonts w:ascii="Times New Roman" w:hAnsi="Times New Roman"/>
          <w:sz w:val="24"/>
          <w:szCs w:val="24"/>
        </w:rPr>
        <w:t>espacial das duas cidades, defende-se aqui a passagem de Macapá e Santana para Macapá-Santana com a existência de um aglomerado urbano e não o arranjo político que desemboca na Área Metropolitana de Macapá, constituída, com já se referiu, pelos municípios de Macapá e Santana.</w:t>
      </w:r>
    </w:p>
    <w:p w14:paraId="7DA185B3" w14:textId="77777777" w:rsidR="000C5FE4" w:rsidRPr="00E01177" w:rsidRDefault="000C5FE4" w:rsidP="00413DAD">
      <w:pPr>
        <w:spacing w:after="0" w:line="360" w:lineRule="auto"/>
        <w:ind w:firstLine="709"/>
        <w:jc w:val="both"/>
        <w:rPr>
          <w:rFonts w:ascii="Times New Roman" w:hAnsi="Times New Roman"/>
          <w:sz w:val="24"/>
          <w:szCs w:val="24"/>
        </w:rPr>
      </w:pPr>
      <w:r w:rsidRPr="00E01177">
        <w:rPr>
          <w:rFonts w:ascii="Times New Roman" w:hAnsi="Times New Roman"/>
          <w:sz w:val="24"/>
          <w:szCs w:val="24"/>
        </w:rPr>
        <w:t>Defende-se aqui a passagem de um estágio de continuidade espacial para a continuidade territorial, ou seja, de interações espaciais para integração espacial entre as sedes municipais de Macapá e Santana, nos termos apontados anteriormente pela ação dos agentes produtores do espaço urbano, cujos novos produtos imobiliários têm sido a principal referência, como é assinalado pela pesquisa desenvolvida por Santos (2016)</w:t>
      </w:r>
      <w:r w:rsidR="0086432E" w:rsidRPr="00E01177">
        <w:rPr>
          <w:rFonts w:ascii="Times New Roman" w:hAnsi="Times New Roman"/>
          <w:sz w:val="24"/>
          <w:szCs w:val="24"/>
        </w:rPr>
        <w:t xml:space="preserve"> que apontou a existência do Aglomerado Urbano Macapá-Santana, um conjunto espacial único formado pela histórica articulação </w:t>
      </w:r>
      <w:r w:rsidR="00AF7BA3" w:rsidRPr="00E01177">
        <w:rPr>
          <w:rFonts w:ascii="Times New Roman" w:hAnsi="Times New Roman"/>
          <w:sz w:val="24"/>
          <w:szCs w:val="24"/>
        </w:rPr>
        <w:t xml:space="preserve">sócio </w:t>
      </w:r>
      <w:r w:rsidR="0086432E" w:rsidRPr="00E01177">
        <w:rPr>
          <w:rFonts w:ascii="Times New Roman" w:hAnsi="Times New Roman"/>
          <w:sz w:val="24"/>
          <w:szCs w:val="24"/>
        </w:rPr>
        <w:t>espacial entre as cidades citadas</w:t>
      </w:r>
      <w:r w:rsidRPr="00E01177">
        <w:rPr>
          <w:rFonts w:ascii="Times New Roman" w:hAnsi="Times New Roman"/>
          <w:sz w:val="24"/>
          <w:szCs w:val="24"/>
        </w:rPr>
        <w:t>.</w:t>
      </w:r>
    </w:p>
    <w:p w14:paraId="7DA185B4" w14:textId="5F4B0E79" w:rsidR="0086432E" w:rsidRDefault="000C5FE4" w:rsidP="00413DAD">
      <w:pPr>
        <w:spacing w:after="0" w:line="360" w:lineRule="auto"/>
        <w:ind w:firstLine="709"/>
        <w:jc w:val="both"/>
        <w:rPr>
          <w:rFonts w:ascii="Times New Roman" w:hAnsi="Times New Roman"/>
          <w:sz w:val="24"/>
          <w:szCs w:val="24"/>
        </w:rPr>
      </w:pPr>
      <w:r w:rsidRPr="00E01177">
        <w:rPr>
          <w:rFonts w:ascii="Times New Roman" w:hAnsi="Times New Roman"/>
          <w:sz w:val="24"/>
          <w:szCs w:val="24"/>
        </w:rPr>
        <w:t>A continuidade espacial é marcada pelas interações espaciais, onde há fortes relações entre as cidades, mas que não são traduzidas em conurbação entre elas. No caso do Aglomerado Urbano de Macapá e Santana (Mapa 0</w:t>
      </w:r>
      <w:r w:rsidR="00245A5A">
        <w:rPr>
          <w:rFonts w:ascii="Times New Roman" w:hAnsi="Times New Roman"/>
          <w:sz w:val="24"/>
          <w:szCs w:val="24"/>
        </w:rPr>
        <w:t>1</w:t>
      </w:r>
      <w:r w:rsidRPr="00E01177">
        <w:rPr>
          <w:rFonts w:ascii="Times New Roman" w:hAnsi="Times New Roman"/>
          <w:sz w:val="24"/>
          <w:szCs w:val="24"/>
        </w:rPr>
        <w:t>), os elementos descritos anteriormente revelam o grau de interações espaciais entre as cidades, tendo em vista que elas se articulam a partir do compartilhamento das infraestruturas existentes.</w:t>
      </w:r>
    </w:p>
    <w:p w14:paraId="3F81E5AE" w14:textId="77777777" w:rsidR="00413DAD" w:rsidRDefault="00413DAD" w:rsidP="00413DAD">
      <w:pPr>
        <w:spacing w:after="0" w:line="360" w:lineRule="auto"/>
        <w:ind w:firstLine="709"/>
        <w:jc w:val="both"/>
        <w:rPr>
          <w:rFonts w:ascii="Times New Roman" w:hAnsi="Times New Roman"/>
          <w:sz w:val="24"/>
          <w:szCs w:val="24"/>
        </w:rPr>
      </w:pPr>
    </w:p>
    <w:p w14:paraId="75552B9C" w14:textId="77777777" w:rsidR="00413DAD" w:rsidRDefault="00413DAD" w:rsidP="00413DAD">
      <w:pPr>
        <w:spacing w:after="0" w:line="240" w:lineRule="auto"/>
        <w:rPr>
          <w:rFonts w:ascii="Times New Roman" w:hAnsi="Times New Roman"/>
          <w:sz w:val="20"/>
          <w:szCs w:val="24"/>
        </w:rPr>
      </w:pPr>
    </w:p>
    <w:p w14:paraId="5F76F2FC" w14:textId="77777777" w:rsidR="00413DAD" w:rsidRDefault="00413DAD" w:rsidP="00413DAD">
      <w:pPr>
        <w:spacing w:after="0" w:line="240" w:lineRule="auto"/>
        <w:rPr>
          <w:rFonts w:ascii="Times New Roman" w:hAnsi="Times New Roman"/>
          <w:sz w:val="20"/>
          <w:szCs w:val="24"/>
        </w:rPr>
      </w:pPr>
    </w:p>
    <w:p w14:paraId="71549C5D" w14:textId="77777777" w:rsidR="00413DAD" w:rsidRDefault="00413DAD" w:rsidP="00413DAD">
      <w:pPr>
        <w:spacing w:after="0" w:line="240" w:lineRule="auto"/>
        <w:rPr>
          <w:rFonts w:ascii="Times New Roman" w:hAnsi="Times New Roman"/>
          <w:sz w:val="20"/>
          <w:szCs w:val="24"/>
        </w:rPr>
      </w:pPr>
    </w:p>
    <w:p w14:paraId="3F1A3C12" w14:textId="77777777" w:rsidR="00E50697" w:rsidRDefault="00E50697" w:rsidP="00413DAD">
      <w:pPr>
        <w:spacing w:after="0" w:line="240" w:lineRule="auto"/>
        <w:rPr>
          <w:rFonts w:ascii="Times New Roman" w:hAnsi="Times New Roman"/>
          <w:sz w:val="20"/>
          <w:szCs w:val="24"/>
        </w:rPr>
      </w:pPr>
    </w:p>
    <w:p w14:paraId="69E79002" w14:textId="77777777" w:rsidR="00E50697" w:rsidRDefault="00E50697" w:rsidP="00413DAD">
      <w:pPr>
        <w:spacing w:after="0" w:line="240" w:lineRule="auto"/>
        <w:rPr>
          <w:rFonts w:ascii="Times New Roman" w:hAnsi="Times New Roman"/>
          <w:sz w:val="20"/>
          <w:szCs w:val="24"/>
        </w:rPr>
      </w:pPr>
    </w:p>
    <w:p w14:paraId="6F991FBE" w14:textId="77777777" w:rsidR="00E50697" w:rsidRDefault="00E50697" w:rsidP="00413DAD">
      <w:pPr>
        <w:spacing w:after="0" w:line="240" w:lineRule="auto"/>
        <w:rPr>
          <w:rFonts w:ascii="Times New Roman" w:hAnsi="Times New Roman"/>
          <w:sz w:val="20"/>
          <w:szCs w:val="24"/>
        </w:rPr>
      </w:pPr>
    </w:p>
    <w:p w14:paraId="68818522" w14:textId="77777777" w:rsidR="00E50697" w:rsidRDefault="00E50697" w:rsidP="00413DAD">
      <w:pPr>
        <w:spacing w:after="0" w:line="240" w:lineRule="auto"/>
        <w:rPr>
          <w:rFonts w:ascii="Times New Roman" w:hAnsi="Times New Roman"/>
          <w:sz w:val="20"/>
          <w:szCs w:val="24"/>
        </w:rPr>
      </w:pPr>
    </w:p>
    <w:p w14:paraId="040E0D77" w14:textId="77777777" w:rsidR="00E50697" w:rsidRDefault="00E50697" w:rsidP="00413DAD">
      <w:pPr>
        <w:spacing w:after="0" w:line="240" w:lineRule="auto"/>
        <w:rPr>
          <w:rFonts w:ascii="Times New Roman" w:hAnsi="Times New Roman"/>
          <w:sz w:val="20"/>
          <w:szCs w:val="24"/>
        </w:rPr>
      </w:pPr>
    </w:p>
    <w:p w14:paraId="55FF8E6D" w14:textId="77777777" w:rsidR="00413DAD" w:rsidRDefault="00413DAD" w:rsidP="00413DAD">
      <w:pPr>
        <w:spacing w:after="0" w:line="240" w:lineRule="auto"/>
        <w:rPr>
          <w:rFonts w:ascii="Times New Roman" w:hAnsi="Times New Roman"/>
          <w:sz w:val="20"/>
          <w:szCs w:val="24"/>
        </w:rPr>
      </w:pPr>
    </w:p>
    <w:p w14:paraId="4807C224" w14:textId="77777777" w:rsidR="00413DAD" w:rsidRDefault="00413DAD" w:rsidP="00413DAD">
      <w:pPr>
        <w:spacing w:after="0" w:line="240" w:lineRule="auto"/>
        <w:rPr>
          <w:rFonts w:ascii="Times New Roman" w:hAnsi="Times New Roman"/>
          <w:sz w:val="20"/>
          <w:szCs w:val="24"/>
        </w:rPr>
      </w:pPr>
    </w:p>
    <w:p w14:paraId="6CAFB10C" w14:textId="77777777" w:rsidR="00413DAD" w:rsidRDefault="00413DAD" w:rsidP="00413DAD">
      <w:pPr>
        <w:spacing w:after="0" w:line="240" w:lineRule="auto"/>
        <w:rPr>
          <w:rFonts w:ascii="Times New Roman" w:hAnsi="Times New Roman"/>
          <w:sz w:val="20"/>
          <w:szCs w:val="24"/>
        </w:rPr>
      </w:pPr>
    </w:p>
    <w:p w14:paraId="2B280EA0" w14:textId="77777777" w:rsidR="00413DAD" w:rsidRDefault="00413DAD" w:rsidP="00413DAD">
      <w:pPr>
        <w:spacing w:after="0" w:line="240" w:lineRule="auto"/>
        <w:rPr>
          <w:rFonts w:ascii="Times New Roman" w:hAnsi="Times New Roman"/>
          <w:sz w:val="20"/>
          <w:szCs w:val="24"/>
        </w:rPr>
      </w:pPr>
    </w:p>
    <w:p w14:paraId="7D3FB6D3" w14:textId="4429B015" w:rsidR="00413DAD" w:rsidRPr="00413DAD" w:rsidRDefault="00413DAD" w:rsidP="00413DAD">
      <w:pPr>
        <w:spacing w:after="0" w:line="240" w:lineRule="auto"/>
        <w:rPr>
          <w:rFonts w:ascii="Times New Roman" w:hAnsi="Times New Roman"/>
          <w:sz w:val="20"/>
          <w:szCs w:val="24"/>
        </w:rPr>
      </w:pPr>
      <w:r w:rsidRPr="00E50697">
        <w:rPr>
          <w:rFonts w:ascii="Times New Roman" w:hAnsi="Times New Roman"/>
          <w:sz w:val="20"/>
          <w:szCs w:val="24"/>
        </w:rPr>
        <w:lastRenderedPageBreak/>
        <w:t>Mapa 01 – Aglomerado Urbano de Macapá e Santana</w:t>
      </w:r>
    </w:p>
    <w:p w14:paraId="7DA185B5" w14:textId="77777777" w:rsidR="000C5FE4" w:rsidRPr="00413DAD" w:rsidRDefault="000C5FE4" w:rsidP="00413DAD">
      <w:pPr>
        <w:spacing w:after="0" w:line="240" w:lineRule="auto"/>
        <w:rPr>
          <w:rFonts w:ascii="Times New Roman" w:hAnsi="Times New Roman"/>
          <w:sz w:val="20"/>
          <w:szCs w:val="24"/>
        </w:rPr>
      </w:pPr>
      <w:r w:rsidRPr="00413DAD">
        <w:rPr>
          <w:rFonts w:ascii="Times New Roman" w:hAnsi="Times New Roman"/>
          <w:noProof/>
          <w:sz w:val="16"/>
          <w:szCs w:val="20"/>
          <w:lang w:eastAsia="pt-BR"/>
        </w:rPr>
        <w:drawing>
          <wp:inline distT="0" distB="0" distL="0" distR="0" wp14:anchorId="7DA18600" wp14:editId="0AD6FFE2">
            <wp:extent cx="5673054" cy="3661603"/>
            <wp:effectExtent l="19050" t="19050" r="444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LOMERADO DA ASA.jpg"/>
                    <pic:cNvPicPr/>
                  </pic:nvPicPr>
                  <pic:blipFill rotWithShape="1">
                    <a:blip r:embed="rId10" cstate="print">
                      <a:grayscl/>
                      <a:extLst>
                        <a:ext uri="{28A0092B-C50C-407E-A947-70E740481C1C}">
                          <a14:useLocalDpi xmlns:a14="http://schemas.microsoft.com/office/drawing/2010/main" val="0"/>
                        </a:ext>
                      </a:extLst>
                    </a:blip>
                    <a:srcRect l="3950" t="1594" b="5378"/>
                    <a:stretch/>
                  </pic:blipFill>
                  <pic:spPr bwMode="auto">
                    <a:xfrm>
                      <a:off x="0" y="0"/>
                      <a:ext cx="5673054" cy="3661603"/>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DA185B7" w14:textId="7AFC8BF1" w:rsidR="00AB798C" w:rsidRPr="00413DAD" w:rsidRDefault="00413DAD" w:rsidP="00413DAD">
      <w:pPr>
        <w:spacing w:after="0" w:line="240" w:lineRule="auto"/>
        <w:rPr>
          <w:rFonts w:ascii="Times New Roman" w:hAnsi="Times New Roman"/>
          <w:sz w:val="20"/>
          <w:szCs w:val="24"/>
        </w:rPr>
      </w:pPr>
      <w:r w:rsidRPr="00E50697">
        <w:rPr>
          <w:rFonts w:ascii="Times New Roman" w:hAnsi="Times New Roman"/>
          <w:sz w:val="20"/>
          <w:szCs w:val="24"/>
        </w:rPr>
        <w:t>Fonte: Santos (</w:t>
      </w:r>
      <w:r w:rsidR="000C5FE4" w:rsidRPr="00E50697">
        <w:rPr>
          <w:rFonts w:ascii="Times New Roman" w:hAnsi="Times New Roman"/>
          <w:sz w:val="20"/>
          <w:szCs w:val="24"/>
        </w:rPr>
        <w:t>2015</w:t>
      </w:r>
      <w:r w:rsidRPr="00E50697">
        <w:rPr>
          <w:rFonts w:ascii="Times New Roman" w:hAnsi="Times New Roman"/>
          <w:sz w:val="20"/>
          <w:szCs w:val="24"/>
        </w:rPr>
        <w:t>)</w:t>
      </w:r>
      <w:r w:rsidR="000C5FE4" w:rsidRPr="00E50697">
        <w:rPr>
          <w:rFonts w:ascii="Times New Roman" w:hAnsi="Times New Roman"/>
          <w:sz w:val="20"/>
          <w:szCs w:val="24"/>
        </w:rPr>
        <w:t>.</w:t>
      </w:r>
    </w:p>
    <w:p w14:paraId="49E4A6B0" w14:textId="77777777" w:rsidR="00413DAD" w:rsidRDefault="00413DAD" w:rsidP="00413DAD">
      <w:pPr>
        <w:spacing w:after="0" w:line="360" w:lineRule="auto"/>
        <w:ind w:firstLine="709"/>
        <w:jc w:val="both"/>
        <w:rPr>
          <w:rFonts w:ascii="Times New Roman" w:hAnsi="Times New Roman"/>
          <w:sz w:val="24"/>
          <w:szCs w:val="24"/>
        </w:rPr>
      </w:pPr>
    </w:p>
    <w:p w14:paraId="7DA185B8" w14:textId="77777777" w:rsidR="000C5FE4" w:rsidRPr="00E01177" w:rsidRDefault="000C5FE4" w:rsidP="00413DAD">
      <w:pPr>
        <w:spacing w:after="0" w:line="360" w:lineRule="auto"/>
        <w:ind w:firstLine="709"/>
        <w:jc w:val="both"/>
        <w:rPr>
          <w:rFonts w:ascii="Times New Roman" w:hAnsi="Times New Roman"/>
          <w:sz w:val="24"/>
          <w:szCs w:val="24"/>
        </w:rPr>
      </w:pPr>
      <w:r w:rsidRPr="00E01177">
        <w:rPr>
          <w:rFonts w:ascii="Times New Roman" w:hAnsi="Times New Roman"/>
          <w:sz w:val="24"/>
          <w:szCs w:val="24"/>
        </w:rPr>
        <w:t>O aglomerado urbano não deve ser confundido com o processo de aglomeração urbana, pois pode haver aglomeração urbana sem a existência de um aglomerado urbano, como há, caso se pense os núcleos urbanos das cidades de Macapá e Santana em separado, todavia não há aglomerado urbano sem aglomeração urbana, por isso se entende existir o Aglomerado Urbano de Macapá e Santana.</w:t>
      </w:r>
    </w:p>
    <w:p w14:paraId="7DA185B9" w14:textId="11E20DE9" w:rsidR="00B876B9" w:rsidRPr="00E01177" w:rsidRDefault="000C5FE4" w:rsidP="00413DAD">
      <w:pPr>
        <w:spacing w:after="0" w:line="360" w:lineRule="auto"/>
        <w:ind w:firstLine="709"/>
        <w:jc w:val="both"/>
        <w:rPr>
          <w:rFonts w:ascii="Times New Roman" w:hAnsi="Times New Roman"/>
          <w:sz w:val="24"/>
          <w:szCs w:val="24"/>
        </w:rPr>
      </w:pPr>
      <w:r w:rsidRPr="00E01177">
        <w:rPr>
          <w:rFonts w:ascii="Times New Roman" w:hAnsi="Times New Roman"/>
          <w:sz w:val="24"/>
          <w:szCs w:val="24"/>
        </w:rPr>
        <w:t xml:space="preserve">As fortes tendências apresentadas no contexto atual revelam a passagem da interação para a integração espacial, onde se destaca a continuidade territorial entre Macapá e Santana, através de uma urbanização periférica do espaço da cidade, essencialmente definida pelo novo conteúdo da periferia traduzido na explosão na criação de condomínios e loteamentos nos eixos das rodovias JK e Duca </w:t>
      </w:r>
      <w:r w:rsidRPr="002D0833">
        <w:rPr>
          <w:rFonts w:ascii="Times New Roman" w:hAnsi="Times New Roman"/>
          <w:sz w:val="24"/>
          <w:szCs w:val="24"/>
        </w:rPr>
        <w:t>Serra</w:t>
      </w:r>
      <w:r w:rsidR="00B876B9" w:rsidRPr="002D0833">
        <w:rPr>
          <w:rFonts w:ascii="Times New Roman" w:hAnsi="Times New Roman"/>
          <w:sz w:val="24"/>
          <w:szCs w:val="24"/>
        </w:rPr>
        <w:t>, conforme revelado no Mapa 0</w:t>
      </w:r>
      <w:r w:rsidR="002D0833" w:rsidRPr="002D0833">
        <w:rPr>
          <w:rFonts w:ascii="Times New Roman" w:hAnsi="Times New Roman"/>
          <w:sz w:val="24"/>
          <w:szCs w:val="24"/>
        </w:rPr>
        <w:t>1</w:t>
      </w:r>
      <w:r w:rsidR="00645C29">
        <w:rPr>
          <w:rFonts w:ascii="Times New Roman" w:hAnsi="Times New Roman"/>
          <w:sz w:val="24"/>
          <w:szCs w:val="24"/>
        </w:rPr>
        <w:t>.</w:t>
      </w:r>
      <w:r w:rsidR="00B876B9" w:rsidRPr="002D0833">
        <w:rPr>
          <w:rFonts w:ascii="Times New Roman" w:hAnsi="Times New Roman"/>
          <w:sz w:val="24"/>
          <w:szCs w:val="24"/>
        </w:rPr>
        <w:t xml:space="preserve"> As duas rodovias</w:t>
      </w:r>
      <w:r w:rsidR="00B876B9" w:rsidRPr="00E01177">
        <w:rPr>
          <w:rFonts w:ascii="Times New Roman" w:hAnsi="Times New Roman"/>
          <w:sz w:val="24"/>
          <w:szCs w:val="24"/>
        </w:rPr>
        <w:t xml:space="preserve"> constituem-se como verdadeiros eixos de integração/interação espacial entre Macapá e Santana</w:t>
      </w:r>
      <w:r w:rsidR="00D345F4" w:rsidRPr="00E01177">
        <w:rPr>
          <w:rFonts w:ascii="Times New Roman" w:hAnsi="Times New Roman"/>
          <w:sz w:val="24"/>
          <w:szCs w:val="24"/>
        </w:rPr>
        <w:t>, porém com pap</w:t>
      </w:r>
      <w:r w:rsidR="00645C29">
        <w:rPr>
          <w:rFonts w:ascii="Times New Roman" w:hAnsi="Times New Roman"/>
          <w:sz w:val="24"/>
          <w:szCs w:val="24"/>
        </w:rPr>
        <w:t>é</w:t>
      </w:r>
      <w:r w:rsidR="00D345F4" w:rsidRPr="00E01177">
        <w:rPr>
          <w:rFonts w:ascii="Times New Roman" w:hAnsi="Times New Roman"/>
          <w:sz w:val="24"/>
          <w:szCs w:val="24"/>
        </w:rPr>
        <w:t>is e localizações diferenciadas. A rodovia JK tem um papel de articulação mais relacionado à dinâmica das duas cidades, ao passo que a rodovia Duca Serra além desse perfil intraurbano também se conecta com Mazagão e com a rodovia BR 010 que dá acesso ao interior do estado do Amapá.</w:t>
      </w:r>
    </w:p>
    <w:p w14:paraId="05654794" w14:textId="6069DA49" w:rsidR="0018563C" w:rsidRDefault="00D345F4" w:rsidP="00413DAD">
      <w:pPr>
        <w:spacing w:after="0" w:line="360" w:lineRule="auto"/>
        <w:ind w:firstLine="709"/>
        <w:jc w:val="both"/>
        <w:rPr>
          <w:rFonts w:ascii="Times New Roman" w:hAnsi="Times New Roman"/>
          <w:sz w:val="24"/>
          <w:szCs w:val="24"/>
        </w:rPr>
      </w:pPr>
      <w:r w:rsidRPr="00E01177">
        <w:rPr>
          <w:rFonts w:ascii="Times New Roman" w:hAnsi="Times New Roman"/>
          <w:sz w:val="24"/>
          <w:szCs w:val="24"/>
        </w:rPr>
        <w:t>O</w:t>
      </w:r>
      <w:r w:rsidR="000C5FE4" w:rsidRPr="00E01177">
        <w:rPr>
          <w:rFonts w:ascii="Times New Roman" w:hAnsi="Times New Roman"/>
          <w:sz w:val="24"/>
          <w:szCs w:val="24"/>
        </w:rPr>
        <w:t xml:space="preserve"> processo de passagem da continuidade espacial para a continuidade territorial, </w:t>
      </w:r>
      <w:r w:rsidR="00645C29">
        <w:rPr>
          <w:rFonts w:ascii="Times New Roman" w:hAnsi="Times New Roman"/>
          <w:sz w:val="24"/>
          <w:szCs w:val="24"/>
        </w:rPr>
        <w:t>por meio</w:t>
      </w:r>
      <w:r w:rsidRPr="00E01177">
        <w:rPr>
          <w:rFonts w:ascii="Times New Roman" w:hAnsi="Times New Roman"/>
          <w:sz w:val="24"/>
          <w:szCs w:val="24"/>
        </w:rPr>
        <w:t xml:space="preserve"> dessa dinâmica das rodovias que articulam as duas cidades, expressa o</w:t>
      </w:r>
      <w:r w:rsidR="000C5FE4" w:rsidRPr="00E01177">
        <w:rPr>
          <w:rFonts w:ascii="Times New Roman" w:hAnsi="Times New Roman"/>
          <w:sz w:val="24"/>
          <w:szCs w:val="24"/>
        </w:rPr>
        <w:t xml:space="preserve"> processo de </w:t>
      </w:r>
      <w:r w:rsidR="000C5FE4" w:rsidRPr="00E01177">
        <w:rPr>
          <w:rFonts w:ascii="Times New Roman" w:hAnsi="Times New Roman"/>
          <w:sz w:val="24"/>
          <w:szCs w:val="24"/>
        </w:rPr>
        <w:lastRenderedPageBreak/>
        <w:t>reestruturação reflet</w:t>
      </w:r>
      <w:r w:rsidR="00645C29">
        <w:rPr>
          <w:rFonts w:ascii="Times New Roman" w:hAnsi="Times New Roman"/>
          <w:sz w:val="24"/>
          <w:szCs w:val="24"/>
        </w:rPr>
        <w:t>ido</w:t>
      </w:r>
      <w:r w:rsidR="000C5FE4" w:rsidRPr="00E01177">
        <w:rPr>
          <w:rFonts w:ascii="Times New Roman" w:hAnsi="Times New Roman"/>
          <w:sz w:val="24"/>
          <w:szCs w:val="24"/>
        </w:rPr>
        <w:t xml:space="preserve"> tanto na escala da cidade quanto na escala da rede urbana. Há, portanto, a reestruturação da cidade e a reestruturação urbana</w:t>
      </w:r>
      <w:r w:rsidR="0018563C">
        <w:rPr>
          <w:rFonts w:ascii="Times New Roman" w:hAnsi="Times New Roman"/>
          <w:sz w:val="24"/>
          <w:szCs w:val="24"/>
        </w:rPr>
        <w:t xml:space="preserve"> (</w:t>
      </w:r>
      <w:r w:rsidR="0018563C" w:rsidRPr="00E01177">
        <w:rPr>
          <w:rFonts w:ascii="Times New Roman" w:hAnsi="Times New Roman"/>
          <w:sz w:val="24"/>
          <w:szCs w:val="24"/>
        </w:rPr>
        <w:t>SPOSITO</w:t>
      </w:r>
      <w:r w:rsidR="0018563C">
        <w:rPr>
          <w:rFonts w:ascii="Times New Roman" w:hAnsi="Times New Roman"/>
          <w:sz w:val="24"/>
          <w:szCs w:val="24"/>
        </w:rPr>
        <w:t xml:space="preserve">, </w:t>
      </w:r>
      <w:r w:rsidR="0018563C" w:rsidRPr="00E01177">
        <w:rPr>
          <w:rFonts w:ascii="Times New Roman" w:hAnsi="Times New Roman"/>
          <w:sz w:val="24"/>
          <w:szCs w:val="24"/>
        </w:rPr>
        <w:t>2007</w:t>
      </w:r>
      <w:r w:rsidR="0018563C">
        <w:rPr>
          <w:rFonts w:ascii="Times New Roman" w:hAnsi="Times New Roman"/>
          <w:sz w:val="24"/>
          <w:szCs w:val="24"/>
        </w:rPr>
        <w:t>).</w:t>
      </w:r>
      <w:r w:rsidR="0018563C" w:rsidRPr="00E01177">
        <w:rPr>
          <w:rFonts w:ascii="Times New Roman" w:hAnsi="Times New Roman"/>
          <w:sz w:val="24"/>
          <w:szCs w:val="24"/>
        </w:rPr>
        <w:tab/>
      </w:r>
    </w:p>
    <w:p w14:paraId="7DA185BC" w14:textId="285F85BB" w:rsidR="000C5FE4" w:rsidRDefault="000C5FE4" w:rsidP="00413DAD">
      <w:pPr>
        <w:spacing w:after="0" w:line="360" w:lineRule="auto"/>
        <w:ind w:firstLine="709"/>
        <w:jc w:val="both"/>
        <w:rPr>
          <w:rFonts w:ascii="Times New Roman" w:hAnsi="Times New Roman"/>
          <w:sz w:val="24"/>
          <w:szCs w:val="24"/>
        </w:rPr>
      </w:pPr>
      <w:r w:rsidRPr="00E01177">
        <w:rPr>
          <w:rFonts w:ascii="Times New Roman" w:hAnsi="Times New Roman"/>
          <w:sz w:val="24"/>
          <w:szCs w:val="24"/>
        </w:rPr>
        <w:t>A ação dos agentes imobiliários</w:t>
      </w:r>
      <w:r w:rsidR="007251A3">
        <w:rPr>
          <w:rFonts w:ascii="Times New Roman" w:hAnsi="Times New Roman"/>
          <w:sz w:val="24"/>
          <w:szCs w:val="24"/>
        </w:rPr>
        <w:t xml:space="preserve"> tem</w:t>
      </w:r>
      <w:r w:rsidRPr="00E01177">
        <w:rPr>
          <w:rFonts w:ascii="Times New Roman" w:hAnsi="Times New Roman"/>
          <w:sz w:val="24"/>
          <w:szCs w:val="24"/>
        </w:rPr>
        <w:t xml:space="preserve"> reforça</w:t>
      </w:r>
      <w:r w:rsidR="007251A3">
        <w:rPr>
          <w:rFonts w:ascii="Times New Roman" w:hAnsi="Times New Roman"/>
          <w:sz w:val="24"/>
          <w:szCs w:val="24"/>
        </w:rPr>
        <w:t>do</w:t>
      </w:r>
      <w:r w:rsidRPr="00E01177">
        <w:rPr>
          <w:rFonts w:ascii="Times New Roman" w:hAnsi="Times New Roman"/>
          <w:sz w:val="24"/>
          <w:szCs w:val="24"/>
        </w:rPr>
        <w:t xml:space="preserve"> a integração espacial entre Macapá e Santana, </w:t>
      </w:r>
      <w:r w:rsidR="007251A3">
        <w:rPr>
          <w:rFonts w:ascii="Times New Roman" w:hAnsi="Times New Roman"/>
          <w:sz w:val="24"/>
          <w:szCs w:val="24"/>
        </w:rPr>
        <w:t>haja</w:t>
      </w:r>
      <w:r w:rsidRPr="00E01177">
        <w:rPr>
          <w:rFonts w:ascii="Times New Roman" w:hAnsi="Times New Roman"/>
          <w:sz w:val="24"/>
          <w:szCs w:val="24"/>
        </w:rPr>
        <w:t xml:space="preserve"> vista que novos processos e práticas têm redesenhado a forma urbana destas cidades, corroborando para a formação do aglomerado urbano, por isso se percebe a existência de novos conteúdos presentes na produção do espaço urbano destas cidades.</w:t>
      </w:r>
    </w:p>
    <w:p w14:paraId="285281C6" w14:textId="77777777" w:rsidR="00413DAD" w:rsidRPr="00471D29" w:rsidRDefault="00413DAD" w:rsidP="00413DAD">
      <w:pPr>
        <w:spacing w:after="0" w:line="360" w:lineRule="auto"/>
        <w:ind w:firstLine="709"/>
        <w:jc w:val="both"/>
        <w:rPr>
          <w:rFonts w:ascii="Times New Roman" w:hAnsi="Times New Roman"/>
          <w:sz w:val="24"/>
          <w:szCs w:val="24"/>
        </w:rPr>
      </w:pPr>
    </w:p>
    <w:p w14:paraId="7DA185BD" w14:textId="0F76DB1C" w:rsidR="000C5FE4" w:rsidRPr="00471D29" w:rsidRDefault="00471D29" w:rsidP="00471D29">
      <w:pPr>
        <w:pStyle w:val="Ttulo2"/>
        <w:tabs>
          <w:tab w:val="left" w:pos="426"/>
        </w:tabs>
        <w:spacing w:before="0" w:line="360" w:lineRule="auto"/>
        <w:ind w:left="426" w:hanging="426"/>
        <w:rPr>
          <w:rFonts w:ascii="Times New Roman" w:hAnsi="Times New Roman" w:cs="Times New Roman"/>
          <w:b/>
          <w:color w:val="auto"/>
          <w:sz w:val="24"/>
          <w:szCs w:val="24"/>
        </w:rPr>
      </w:pPr>
      <w:r w:rsidRPr="00E50697">
        <w:rPr>
          <w:rFonts w:ascii="Times New Roman" w:hAnsi="Times New Roman" w:cs="Times New Roman"/>
          <w:b/>
          <w:color w:val="auto"/>
          <w:sz w:val="24"/>
          <w:szCs w:val="24"/>
        </w:rPr>
        <w:t>4</w:t>
      </w:r>
      <w:r w:rsidRPr="00E50697">
        <w:rPr>
          <w:rFonts w:ascii="Times New Roman" w:hAnsi="Times New Roman" w:cs="Times New Roman"/>
          <w:b/>
          <w:color w:val="auto"/>
          <w:sz w:val="24"/>
          <w:szCs w:val="24"/>
        </w:rPr>
        <w:tab/>
      </w:r>
      <w:r w:rsidR="00D345F4" w:rsidRPr="00E50697">
        <w:rPr>
          <w:rFonts w:ascii="Times New Roman" w:hAnsi="Times New Roman" w:cs="Times New Roman"/>
          <w:b/>
          <w:color w:val="auto"/>
          <w:sz w:val="24"/>
          <w:szCs w:val="24"/>
        </w:rPr>
        <w:t>AGLOMERADO</w:t>
      </w:r>
      <w:r w:rsidR="001924A1" w:rsidRPr="00E50697">
        <w:rPr>
          <w:rFonts w:ascii="Times New Roman" w:hAnsi="Times New Roman" w:cs="Times New Roman"/>
          <w:b/>
          <w:color w:val="auto"/>
          <w:sz w:val="24"/>
          <w:szCs w:val="24"/>
        </w:rPr>
        <w:t xml:space="preserve"> URBANO OU</w:t>
      </w:r>
      <w:r w:rsidR="00D345F4" w:rsidRPr="00E50697">
        <w:rPr>
          <w:rFonts w:ascii="Times New Roman" w:hAnsi="Times New Roman" w:cs="Times New Roman"/>
          <w:b/>
          <w:color w:val="auto"/>
          <w:sz w:val="24"/>
          <w:szCs w:val="24"/>
        </w:rPr>
        <w:t xml:space="preserve"> REGIÃO METROPOLITANA</w:t>
      </w:r>
      <w:r w:rsidR="001924A1" w:rsidRPr="00E50697">
        <w:rPr>
          <w:rFonts w:ascii="Times New Roman" w:hAnsi="Times New Roman" w:cs="Times New Roman"/>
          <w:b/>
          <w:color w:val="auto"/>
          <w:sz w:val="24"/>
          <w:szCs w:val="24"/>
        </w:rPr>
        <w:t xml:space="preserve">? </w:t>
      </w:r>
      <w:r w:rsidR="00D345F4" w:rsidRPr="00E50697">
        <w:rPr>
          <w:rFonts w:ascii="Times New Roman" w:hAnsi="Times New Roman" w:cs="Times New Roman"/>
          <w:b/>
          <w:color w:val="auto"/>
          <w:sz w:val="24"/>
          <w:szCs w:val="24"/>
        </w:rPr>
        <w:t>UMA QUESTÃO IMPORTANTE</w:t>
      </w:r>
    </w:p>
    <w:p w14:paraId="39A24B7A" w14:textId="77777777" w:rsidR="00471D29" w:rsidRDefault="00471D29" w:rsidP="00F43434">
      <w:pPr>
        <w:spacing w:after="0" w:line="360" w:lineRule="auto"/>
        <w:ind w:firstLine="709"/>
        <w:jc w:val="both"/>
        <w:rPr>
          <w:rFonts w:ascii="Times New Roman" w:hAnsi="Times New Roman"/>
          <w:sz w:val="24"/>
          <w:szCs w:val="24"/>
        </w:rPr>
      </w:pPr>
    </w:p>
    <w:p w14:paraId="76F9CF6A" w14:textId="77777777" w:rsidR="00B265B1" w:rsidRPr="00E01177" w:rsidRDefault="00B265B1" w:rsidP="00F43434">
      <w:pPr>
        <w:spacing w:after="0" w:line="360" w:lineRule="auto"/>
        <w:ind w:firstLine="709"/>
        <w:jc w:val="both"/>
        <w:rPr>
          <w:rFonts w:ascii="Times New Roman" w:hAnsi="Times New Roman"/>
          <w:sz w:val="24"/>
          <w:szCs w:val="24"/>
        </w:rPr>
      </w:pPr>
      <w:r w:rsidRPr="00E01177">
        <w:rPr>
          <w:rFonts w:ascii="Times New Roman" w:hAnsi="Times New Roman"/>
          <w:sz w:val="24"/>
          <w:szCs w:val="24"/>
        </w:rPr>
        <w:t xml:space="preserve">Porto (2018) reflete sobre a Região Metropolitana de Macapá, considerando seus aspectos institucionais e sua condição urbano-metropolitana, porém não avança em nível teórico-metodológico sobre a metropolização do espaço numa perspectiva teórica, ao mesmo tempo em que não dialoga com o que defende em </w:t>
      </w:r>
      <w:r w:rsidRPr="00E50697">
        <w:rPr>
          <w:rFonts w:ascii="Times New Roman" w:hAnsi="Times New Roman"/>
          <w:sz w:val="24"/>
          <w:szCs w:val="24"/>
        </w:rPr>
        <w:t xml:space="preserve">Porto </w:t>
      </w:r>
      <w:r w:rsidRPr="00E50697">
        <w:rPr>
          <w:rFonts w:ascii="Times New Roman" w:hAnsi="Times New Roman"/>
          <w:i/>
          <w:sz w:val="24"/>
          <w:szCs w:val="24"/>
        </w:rPr>
        <w:t>et al</w:t>
      </w:r>
      <w:r w:rsidRPr="00E50697">
        <w:rPr>
          <w:rFonts w:ascii="Times New Roman" w:hAnsi="Times New Roman"/>
          <w:sz w:val="24"/>
          <w:szCs w:val="24"/>
        </w:rPr>
        <w:t>.</w:t>
      </w:r>
      <w:r w:rsidRPr="00E01177">
        <w:rPr>
          <w:rFonts w:ascii="Times New Roman" w:hAnsi="Times New Roman"/>
          <w:sz w:val="24"/>
          <w:szCs w:val="24"/>
        </w:rPr>
        <w:t xml:space="preserve"> (2008) ao considerar Macapá como cidade média.</w:t>
      </w:r>
    </w:p>
    <w:p w14:paraId="01A6CC57" w14:textId="0F1E9C9C" w:rsidR="00B265B1" w:rsidRPr="00E50697" w:rsidRDefault="00B265B1" w:rsidP="00F43434">
      <w:pPr>
        <w:spacing w:after="0" w:line="360" w:lineRule="auto"/>
        <w:ind w:firstLine="709"/>
        <w:jc w:val="both"/>
        <w:rPr>
          <w:rFonts w:ascii="Times New Roman" w:hAnsi="Times New Roman"/>
          <w:sz w:val="24"/>
          <w:szCs w:val="24"/>
        </w:rPr>
      </w:pPr>
      <w:r w:rsidRPr="00E01177">
        <w:rPr>
          <w:rFonts w:ascii="Times New Roman" w:hAnsi="Times New Roman"/>
          <w:sz w:val="24"/>
          <w:szCs w:val="24"/>
        </w:rPr>
        <w:t>Amorim (2020),</w:t>
      </w:r>
      <w:r>
        <w:rPr>
          <w:rFonts w:ascii="Times New Roman" w:hAnsi="Times New Roman"/>
          <w:sz w:val="24"/>
          <w:szCs w:val="24"/>
        </w:rPr>
        <w:t xml:space="preserve"> </w:t>
      </w:r>
      <w:r w:rsidRPr="00E01177">
        <w:rPr>
          <w:rFonts w:ascii="Times New Roman" w:hAnsi="Times New Roman"/>
          <w:sz w:val="24"/>
          <w:szCs w:val="24"/>
        </w:rPr>
        <w:t xml:space="preserve">por </w:t>
      </w:r>
      <w:r w:rsidR="000162EB">
        <w:rPr>
          <w:rFonts w:ascii="Times New Roman" w:hAnsi="Times New Roman"/>
          <w:sz w:val="24"/>
          <w:szCs w:val="24"/>
        </w:rPr>
        <w:t>sua vez</w:t>
      </w:r>
      <w:r w:rsidR="000162EB" w:rsidRPr="00E50697">
        <w:rPr>
          <w:rFonts w:ascii="Times New Roman" w:hAnsi="Times New Roman"/>
          <w:sz w:val="24"/>
          <w:szCs w:val="24"/>
        </w:rPr>
        <w:t>, discute a</w:t>
      </w:r>
      <w:r w:rsidRPr="00E50697">
        <w:rPr>
          <w:rFonts w:ascii="Times New Roman" w:hAnsi="Times New Roman"/>
          <w:sz w:val="24"/>
          <w:szCs w:val="24"/>
        </w:rPr>
        <w:t xml:space="preserve"> formação e</w:t>
      </w:r>
      <w:r w:rsidR="000162EB" w:rsidRPr="00E50697">
        <w:rPr>
          <w:rFonts w:ascii="Times New Roman" w:hAnsi="Times New Roman"/>
          <w:sz w:val="24"/>
          <w:szCs w:val="24"/>
        </w:rPr>
        <w:t xml:space="preserve"> a</w:t>
      </w:r>
      <w:r w:rsidRPr="00E50697">
        <w:rPr>
          <w:rFonts w:ascii="Times New Roman" w:hAnsi="Times New Roman"/>
          <w:sz w:val="24"/>
          <w:szCs w:val="24"/>
        </w:rPr>
        <w:t xml:space="preserve"> metropolização da</w:t>
      </w:r>
      <w:r w:rsidR="000162EB" w:rsidRPr="00E50697">
        <w:rPr>
          <w:rFonts w:ascii="Times New Roman" w:hAnsi="Times New Roman"/>
          <w:sz w:val="24"/>
          <w:szCs w:val="24"/>
        </w:rPr>
        <w:t xml:space="preserve"> região metropolitana de Macapá</w:t>
      </w:r>
      <w:r w:rsidRPr="00E50697">
        <w:rPr>
          <w:rFonts w:ascii="Times New Roman" w:hAnsi="Times New Roman"/>
          <w:sz w:val="24"/>
          <w:szCs w:val="24"/>
        </w:rPr>
        <w:t>, numa discussão que com todas as limitações têm o mérito de trazer para ordem do dia a ideia de metropolização, algo que ainda precisa ser mais discutido em âmbito local, tanto do ponto de vista filosófico-conceitual quanto pragmático-operacional.</w:t>
      </w:r>
    </w:p>
    <w:p w14:paraId="20A9034B" w14:textId="77777777" w:rsidR="00F43434" w:rsidRDefault="000C5FE4" w:rsidP="00F43434">
      <w:pPr>
        <w:spacing w:after="0" w:line="360" w:lineRule="auto"/>
        <w:ind w:firstLine="709"/>
        <w:jc w:val="both"/>
        <w:rPr>
          <w:rFonts w:ascii="Times New Roman" w:hAnsi="Times New Roman"/>
          <w:sz w:val="24"/>
          <w:szCs w:val="24"/>
        </w:rPr>
      </w:pPr>
      <w:r w:rsidRPr="00E50697">
        <w:rPr>
          <w:rFonts w:ascii="Times New Roman" w:hAnsi="Times New Roman"/>
          <w:sz w:val="24"/>
          <w:szCs w:val="24"/>
        </w:rPr>
        <w:t>Pensar Macapá e San</w:t>
      </w:r>
      <w:r w:rsidR="001924A1" w:rsidRPr="00E50697">
        <w:rPr>
          <w:rFonts w:ascii="Times New Roman" w:hAnsi="Times New Roman"/>
          <w:sz w:val="24"/>
          <w:szCs w:val="24"/>
        </w:rPr>
        <w:t>tana como aglomerado urbano é uma discussão importante do ponto de vista geográfico</w:t>
      </w:r>
      <w:r w:rsidRPr="00E50697">
        <w:rPr>
          <w:rFonts w:ascii="Times New Roman" w:hAnsi="Times New Roman"/>
          <w:sz w:val="24"/>
          <w:szCs w:val="24"/>
        </w:rPr>
        <w:t>, pois desde 2003 há a R</w:t>
      </w:r>
      <w:r w:rsidR="00F43434" w:rsidRPr="00E50697">
        <w:rPr>
          <w:rFonts w:ascii="Times New Roman" w:hAnsi="Times New Roman"/>
          <w:sz w:val="24"/>
          <w:szCs w:val="24"/>
        </w:rPr>
        <w:t>egião Metropolitana de Macapá (</w:t>
      </w:r>
      <w:r w:rsidRPr="00E50697">
        <w:rPr>
          <w:rFonts w:ascii="Times New Roman" w:hAnsi="Times New Roman"/>
          <w:sz w:val="24"/>
          <w:szCs w:val="24"/>
        </w:rPr>
        <w:t>RMM</w:t>
      </w:r>
      <w:r w:rsidR="00F43434" w:rsidRPr="00E50697">
        <w:rPr>
          <w:rFonts w:ascii="Times New Roman" w:hAnsi="Times New Roman"/>
          <w:sz w:val="24"/>
          <w:szCs w:val="24"/>
        </w:rPr>
        <w:t>)</w:t>
      </w:r>
      <w:r w:rsidRPr="00E50697">
        <w:rPr>
          <w:rFonts w:ascii="Times New Roman" w:hAnsi="Times New Roman"/>
          <w:sz w:val="24"/>
          <w:szCs w:val="24"/>
        </w:rPr>
        <w:t xml:space="preserve">, constituída pelos municípios de Macapá e Santana. Esta Região Metropolitana foi criada por deliberação da </w:t>
      </w:r>
      <w:r w:rsidR="00F43434" w:rsidRPr="00E50697">
        <w:rPr>
          <w:rFonts w:ascii="Times New Roman" w:hAnsi="Times New Roman"/>
          <w:sz w:val="24"/>
          <w:szCs w:val="24"/>
        </w:rPr>
        <w:t>Lei Complementar n</w:t>
      </w:r>
      <w:r w:rsidRPr="00E50697">
        <w:rPr>
          <w:rFonts w:ascii="Times New Roman" w:hAnsi="Times New Roman"/>
          <w:sz w:val="24"/>
          <w:szCs w:val="24"/>
        </w:rPr>
        <w:t>º 0</w:t>
      </w:r>
      <w:r w:rsidR="00F43434" w:rsidRPr="00E50697">
        <w:rPr>
          <w:rFonts w:ascii="Times New Roman" w:hAnsi="Times New Roman"/>
          <w:sz w:val="24"/>
          <w:szCs w:val="24"/>
        </w:rPr>
        <w:t>021, de 26 de fevereiro de 2003</w:t>
      </w:r>
      <w:r w:rsidRPr="00E50697">
        <w:rPr>
          <w:rFonts w:ascii="Times New Roman" w:hAnsi="Times New Roman"/>
          <w:sz w:val="24"/>
          <w:szCs w:val="24"/>
        </w:rPr>
        <w:t xml:space="preserve">, </w:t>
      </w:r>
      <w:r w:rsidRPr="00E01177">
        <w:rPr>
          <w:rFonts w:ascii="Times New Roman" w:hAnsi="Times New Roman"/>
          <w:sz w:val="24"/>
          <w:szCs w:val="24"/>
        </w:rPr>
        <w:t xml:space="preserve">publicada no Diário Oficial </w:t>
      </w:r>
      <w:r w:rsidR="00F43434">
        <w:rPr>
          <w:rFonts w:ascii="Times New Roman" w:hAnsi="Times New Roman"/>
          <w:sz w:val="24"/>
          <w:szCs w:val="24"/>
        </w:rPr>
        <w:t>do Estado nº 2985, de 05.03.03.</w:t>
      </w:r>
    </w:p>
    <w:p w14:paraId="7DA185BE" w14:textId="2C1416F9" w:rsidR="001924A1" w:rsidRPr="00E01177" w:rsidRDefault="000C5FE4" w:rsidP="00F43434">
      <w:pPr>
        <w:spacing w:after="0" w:line="360" w:lineRule="auto"/>
        <w:ind w:firstLine="709"/>
        <w:jc w:val="both"/>
        <w:rPr>
          <w:rFonts w:ascii="Times New Roman" w:hAnsi="Times New Roman"/>
          <w:sz w:val="24"/>
          <w:szCs w:val="24"/>
        </w:rPr>
      </w:pPr>
      <w:r w:rsidRPr="00E01177">
        <w:rPr>
          <w:rFonts w:ascii="Times New Roman" w:hAnsi="Times New Roman"/>
          <w:sz w:val="24"/>
          <w:szCs w:val="24"/>
        </w:rPr>
        <w:t>Entretanto</w:t>
      </w:r>
      <w:r w:rsidR="00F43434">
        <w:rPr>
          <w:rFonts w:ascii="Times New Roman" w:hAnsi="Times New Roman"/>
          <w:sz w:val="24"/>
          <w:szCs w:val="24"/>
        </w:rPr>
        <w:t>,</w:t>
      </w:r>
      <w:r w:rsidRPr="00E01177">
        <w:rPr>
          <w:rFonts w:ascii="Times New Roman" w:hAnsi="Times New Roman"/>
          <w:sz w:val="24"/>
          <w:szCs w:val="24"/>
        </w:rPr>
        <w:t xml:space="preserve"> ela não revela</w:t>
      </w:r>
      <w:r w:rsidR="001924A1" w:rsidRPr="00E01177">
        <w:rPr>
          <w:rFonts w:ascii="Times New Roman" w:hAnsi="Times New Roman"/>
          <w:sz w:val="24"/>
          <w:szCs w:val="24"/>
        </w:rPr>
        <w:t xml:space="preserve"> integralmente</w:t>
      </w:r>
      <w:r w:rsidRPr="00E01177">
        <w:rPr>
          <w:rFonts w:ascii="Times New Roman" w:hAnsi="Times New Roman"/>
          <w:sz w:val="24"/>
          <w:szCs w:val="24"/>
        </w:rPr>
        <w:t xml:space="preserve"> tanto em termos teóricos, quanto empíricos a realidade do espaço urbano de Macapá e Santana. É, </w:t>
      </w:r>
      <w:r w:rsidR="001924A1" w:rsidRPr="00E01177">
        <w:rPr>
          <w:rFonts w:ascii="Times New Roman" w:hAnsi="Times New Roman"/>
          <w:sz w:val="24"/>
          <w:szCs w:val="24"/>
        </w:rPr>
        <w:t>ainda</w:t>
      </w:r>
      <w:r w:rsidRPr="00E01177">
        <w:rPr>
          <w:rFonts w:ascii="Times New Roman" w:hAnsi="Times New Roman"/>
          <w:sz w:val="24"/>
          <w:szCs w:val="24"/>
        </w:rPr>
        <w:t>, muito mais</w:t>
      </w:r>
      <w:r w:rsidR="001924A1" w:rsidRPr="00E01177">
        <w:rPr>
          <w:rFonts w:ascii="Times New Roman" w:hAnsi="Times New Roman"/>
          <w:sz w:val="24"/>
          <w:szCs w:val="24"/>
        </w:rPr>
        <w:t xml:space="preserve"> o resultado de uma articulação político-institucional </w:t>
      </w:r>
      <w:r w:rsidRPr="00E01177">
        <w:rPr>
          <w:rFonts w:ascii="Times New Roman" w:hAnsi="Times New Roman"/>
          <w:sz w:val="24"/>
          <w:szCs w:val="24"/>
        </w:rPr>
        <w:t>do que materialidade</w:t>
      </w:r>
      <w:r w:rsidR="001924A1" w:rsidRPr="00E01177">
        <w:rPr>
          <w:rFonts w:ascii="Times New Roman" w:hAnsi="Times New Roman"/>
          <w:sz w:val="24"/>
          <w:szCs w:val="24"/>
        </w:rPr>
        <w:t xml:space="preserve"> geográfica, conforme revela a própria dificuldade dos 03 municípios integrantes em construir políticas integradas.</w:t>
      </w:r>
      <w:r w:rsidR="00FC338F" w:rsidRPr="00E01177">
        <w:rPr>
          <w:rFonts w:ascii="Times New Roman" w:hAnsi="Times New Roman"/>
          <w:sz w:val="24"/>
          <w:szCs w:val="24"/>
        </w:rPr>
        <w:t xml:space="preserve"> Em fevereiro de 2017 foi criado um Grupo de Trabalho (GT) para definir áreas de interesse comum e, apesar da definição de se áreas prioritárias</w:t>
      </w:r>
      <w:r w:rsidR="00FC338F" w:rsidRPr="00E01177">
        <w:rPr>
          <w:rStyle w:val="Refdenotaderodap"/>
          <w:rFonts w:ascii="Times New Roman" w:hAnsi="Times New Roman"/>
          <w:sz w:val="24"/>
          <w:szCs w:val="24"/>
        </w:rPr>
        <w:footnoteReference w:id="8"/>
      </w:r>
      <w:r w:rsidR="00FC338F" w:rsidRPr="00E01177">
        <w:rPr>
          <w:rFonts w:ascii="Times New Roman" w:hAnsi="Times New Roman"/>
          <w:sz w:val="24"/>
          <w:szCs w:val="24"/>
        </w:rPr>
        <w:t xml:space="preserve">, não houve efetividade em termos de ações. </w:t>
      </w:r>
    </w:p>
    <w:p w14:paraId="7DA185BF" w14:textId="19C20E00" w:rsidR="00FC338F" w:rsidRDefault="000C5FE4" w:rsidP="00F43434">
      <w:pPr>
        <w:spacing w:after="0" w:line="360" w:lineRule="auto"/>
        <w:ind w:firstLine="709"/>
        <w:jc w:val="both"/>
        <w:rPr>
          <w:rFonts w:ascii="Times New Roman" w:hAnsi="Times New Roman"/>
          <w:sz w:val="24"/>
          <w:szCs w:val="24"/>
        </w:rPr>
      </w:pPr>
      <w:r w:rsidRPr="00E01177">
        <w:rPr>
          <w:rFonts w:ascii="Times New Roman" w:hAnsi="Times New Roman"/>
          <w:sz w:val="24"/>
          <w:szCs w:val="24"/>
        </w:rPr>
        <w:lastRenderedPageBreak/>
        <w:t>A crítica em relação à materialidade da RMM (</w:t>
      </w:r>
      <w:r w:rsidR="00FC338F" w:rsidRPr="00E01177">
        <w:rPr>
          <w:rFonts w:ascii="Times New Roman" w:hAnsi="Times New Roman"/>
          <w:sz w:val="24"/>
          <w:szCs w:val="24"/>
        </w:rPr>
        <w:t>Mapa 0</w:t>
      </w:r>
      <w:r w:rsidR="00FF70A7">
        <w:rPr>
          <w:rFonts w:ascii="Times New Roman" w:hAnsi="Times New Roman"/>
          <w:sz w:val="24"/>
          <w:szCs w:val="24"/>
        </w:rPr>
        <w:t>2</w:t>
      </w:r>
      <w:r w:rsidRPr="00E01177">
        <w:rPr>
          <w:rFonts w:ascii="Times New Roman" w:hAnsi="Times New Roman"/>
          <w:sz w:val="24"/>
          <w:szCs w:val="24"/>
        </w:rPr>
        <w:t xml:space="preserve">) dá-se tanto no plano teórico como no plano empírico. Não é objetivo apresentar de maneira estática o conceito de metrópole e região metropolitana e contrapô-lo ao conceito de aglomerado urbano, pois isto encerraria numa visão positivista da realidade. A análise será feita </w:t>
      </w:r>
      <w:r w:rsidR="008F1AA1" w:rsidRPr="00E01177">
        <w:rPr>
          <w:rFonts w:ascii="Times New Roman" w:hAnsi="Times New Roman"/>
          <w:sz w:val="24"/>
          <w:szCs w:val="24"/>
        </w:rPr>
        <w:t xml:space="preserve">mediante </w:t>
      </w:r>
      <w:r w:rsidRPr="00E01177">
        <w:rPr>
          <w:rFonts w:ascii="Times New Roman" w:hAnsi="Times New Roman"/>
          <w:sz w:val="24"/>
          <w:szCs w:val="24"/>
        </w:rPr>
        <w:t>o diálogo entre teoria e prática, ou seja, entre a esfera conceitual e a produção do espaço urbano de Macapá e Santana.</w:t>
      </w:r>
    </w:p>
    <w:p w14:paraId="71E94EFE" w14:textId="77777777" w:rsidR="0094196C" w:rsidRDefault="0094196C" w:rsidP="00F43434">
      <w:pPr>
        <w:spacing w:after="0" w:line="360" w:lineRule="auto"/>
        <w:ind w:firstLine="709"/>
        <w:jc w:val="both"/>
        <w:rPr>
          <w:rFonts w:ascii="Times New Roman" w:hAnsi="Times New Roman"/>
          <w:sz w:val="24"/>
          <w:szCs w:val="24"/>
        </w:rPr>
      </w:pPr>
    </w:p>
    <w:p w14:paraId="022D212E" w14:textId="77777777" w:rsidR="0094196C" w:rsidRPr="0094196C" w:rsidRDefault="0094196C" w:rsidP="0094196C">
      <w:pPr>
        <w:spacing w:after="0" w:line="240" w:lineRule="auto"/>
        <w:rPr>
          <w:rFonts w:ascii="Times New Roman" w:hAnsi="Times New Roman"/>
          <w:sz w:val="20"/>
          <w:szCs w:val="24"/>
        </w:rPr>
      </w:pPr>
      <w:r w:rsidRPr="00E50697">
        <w:rPr>
          <w:rFonts w:ascii="Times New Roman" w:hAnsi="Times New Roman"/>
          <w:sz w:val="20"/>
          <w:szCs w:val="24"/>
        </w:rPr>
        <w:t>Mapa 02 – Região Metropolitana de Macapá</w:t>
      </w:r>
    </w:p>
    <w:p w14:paraId="7DA185C0" w14:textId="77777777" w:rsidR="00BF7283" w:rsidRPr="0094196C" w:rsidRDefault="0016313D" w:rsidP="0094196C">
      <w:pPr>
        <w:spacing w:after="0" w:line="240" w:lineRule="auto"/>
        <w:rPr>
          <w:rFonts w:ascii="Times New Roman" w:hAnsi="Times New Roman"/>
          <w:sz w:val="20"/>
          <w:szCs w:val="24"/>
        </w:rPr>
      </w:pPr>
      <w:r w:rsidRPr="0094196C">
        <w:rPr>
          <w:rFonts w:ascii="Times New Roman" w:hAnsi="Times New Roman"/>
          <w:noProof/>
          <w:sz w:val="20"/>
          <w:szCs w:val="24"/>
          <w:lang w:eastAsia="pt-BR"/>
        </w:rPr>
        <w:drawing>
          <wp:inline distT="0" distB="0" distL="0" distR="0" wp14:anchorId="7DA18602" wp14:editId="0A83CAAE">
            <wp:extent cx="4952128" cy="3013611"/>
            <wp:effectExtent l="0" t="0" r="0" b="0"/>
            <wp:docPr id="2" name="Imagem 1" descr="RM Macapá e Aglomerado urb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M Macapá e Aglomerado urbano.jpg"/>
                    <pic:cNvPicPr/>
                  </pic:nvPicPr>
                  <pic:blipFill rotWithShape="1">
                    <a:blip r:embed="rId11" cstate="print">
                      <a:grayscl/>
                    </a:blip>
                    <a:srcRect l="1346" t="5185" r="-1346" b="-51"/>
                    <a:stretch/>
                  </pic:blipFill>
                  <pic:spPr bwMode="auto">
                    <a:xfrm>
                      <a:off x="0" y="0"/>
                      <a:ext cx="4979316" cy="3030156"/>
                    </a:xfrm>
                    <a:prstGeom prst="rect">
                      <a:avLst/>
                    </a:prstGeom>
                    <a:ln>
                      <a:noFill/>
                    </a:ln>
                    <a:extLst>
                      <a:ext uri="{53640926-AAD7-44D8-BBD7-CCE9431645EC}">
                        <a14:shadowObscured xmlns:a14="http://schemas.microsoft.com/office/drawing/2010/main"/>
                      </a:ext>
                    </a:extLst>
                  </pic:spPr>
                </pic:pic>
              </a:graphicData>
            </a:graphic>
          </wp:inline>
        </w:drawing>
      </w:r>
    </w:p>
    <w:p w14:paraId="16B4CC0B" w14:textId="77777777" w:rsidR="0094196C" w:rsidRDefault="0094196C" w:rsidP="0094196C">
      <w:pPr>
        <w:spacing w:after="0" w:line="360" w:lineRule="auto"/>
        <w:ind w:firstLine="709"/>
        <w:jc w:val="both"/>
        <w:rPr>
          <w:rFonts w:ascii="Times New Roman" w:hAnsi="Times New Roman"/>
          <w:sz w:val="24"/>
          <w:szCs w:val="24"/>
        </w:rPr>
      </w:pPr>
    </w:p>
    <w:p w14:paraId="7DA185C2" w14:textId="41574138" w:rsidR="000C5FE4" w:rsidRPr="00E01177" w:rsidRDefault="00FC338F" w:rsidP="0094196C">
      <w:pPr>
        <w:spacing w:after="0" w:line="360" w:lineRule="auto"/>
        <w:ind w:firstLine="709"/>
        <w:jc w:val="both"/>
        <w:rPr>
          <w:rFonts w:ascii="Times New Roman" w:hAnsi="Times New Roman"/>
          <w:sz w:val="24"/>
          <w:szCs w:val="24"/>
        </w:rPr>
      </w:pPr>
      <w:r w:rsidRPr="00E01177">
        <w:rPr>
          <w:rFonts w:ascii="Times New Roman" w:hAnsi="Times New Roman"/>
          <w:sz w:val="24"/>
          <w:szCs w:val="24"/>
        </w:rPr>
        <w:t>O Mapa 0</w:t>
      </w:r>
      <w:r w:rsidR="00FF70A7">
        <w:rPr>
          <w:rFonts w:ascii="Times New Roman" w:hAnsi="Times New Roman"/>
          <w:sz w:val="24"/>
          <w:szCs w:val="24"/>
        </w:rPr>
        <w:t xml:space="preserve">2 </w:t>
      </w:r>
      <w:r w:rsidR="0016313D" w:rsidRPr="00E01177">
        <w:rPr>
          <w:rFonts w:ascii="Times New Roman" w:hAnsi="Times New Roman"/>
          <w:sz w:val="24"/>
          <w:szCs w:val="24"/>
        </w:rPr>
        <w:t>evidencia a área do Aglomerado Urbano Macapá-Santana dentro da</w:t>
      </w:r>
      <w:r w:rsidR="000C5FE4" w:rsidRPr="00E01177">
        <w:rPr>
          <w:rFonts w:ascii="Times New Roman" w:hAnsi="Times New Roman"/>
          <w:sz w:val="24"/>
          <w:szCs w:val="24"/>
        </w:rPr>
        <w:t xml:space="preserve"> RMM, que engloba t</w:t>
      </w:r>
      <w:r w:rsidR="00BF7283" w:rsidRPr="00E01177">
        <w:rPr>
          <w:rFonts w:ascii="Times New Roman" w:hAnsi="Times New Roman"/>
          <w:sz w:val="24"/>
          <w:szCs w:val="24"/>
        </w:rPr>
        <w:t>oda a área municipal de Macapá,</w:t>
      </w:r>
      <w:r w:rsidR="000C5FE4" w:rsidRPr="00E01177">
        <w:rPr>
          <w:rFonts w:ascii="Times New Roman" w:hAnsi="Times New Roman"/>
          <w:sz w:val="24"/>
          <w:szCs w:val="24"/>
        </w:rPr>
        <w:t xml:space="preserve"> Santana</w:t>
      </w:r>
      <w:r w:rsidR="00BF7283" w:rsidRPr="00E01177">
        <w:rPr>
          <w:rFonts w:ascii="Times New Roman" w:hAnsi="Times New Roman"/>
          <w:sz w:val="24"/>
          <w:szCs w:val="24"/>
        </w:rPr>
        <w:t xml:space="preserve"> e Mazagão</w:t>
      </w:r>
      <w:r w:rsidR="0016313D" w:rsidRPr="00E01177">
        <w:rPr>
          <w:rFonts w:ascii="Times New Roman" w:hAnsi="Times New Roman"/>
          <w:sz w:val="24"/>
          <w:szCs w:val="24"/>
        </w:rPr>
        <w:t xml:space="preserve">. O entendimento do AUMS considera uma dinâmica mais intensa entre as sedes </w:t>
      </w:r>
      <w:r w:rsidR="000C5FE4" w:rsidRPr="00E01177">
        <w:rPr>
          <w:rFonts w:ascii="Times New Roman" w:hAnsi="Times New Roman"/>
          <w:sz w:val="24"/>
          <w:szCs w:val="24"/>
        </w:rPr>
        <w:t>municipais</w:t>
      </w:r>
      <w:r w:rsidR="0016313D" w:rsidRPr="00E01177">
        <w:rPr>
          <w:rFonts w:ascii="Times New Roman" w:hAnsi="Times New Roman"/>
          <w:sz w:val="24"/>
          <w:szCs w:val="24"/>
        </w:rPr>
        <w:t xml:space="preserve"> de Macapá e Santana</w:t>
      </w:r>
      <w:r w:rsidR="000C5FE4" w:rsidRPr="00E01177">
        <w:rPr>
          <w:rFonts w:ascii="Times New Roman" w:hAnsi="Times New Roman"/>
          <w:sz w:val="24"/>
          <w:szCs w:val="24"/>
        </w:rPr>
        <w:t>. Mesmo restringido às sedes municipais, não se percebe uma dinâmica metropolitana, mas sim um processo de reestruturação urbana.</w:t>
      </w:r>
    </w:p>
    <w:p w14:paraId="7DA185C3" w14:textId="4AAD1E9F" w:rsidR="000C5FE4" w:rsidRPr="00E01177" w:rsidRDefault="000C5FE4" w:rsidP="0094196C">
      <w:pPr>
        <w:spacing w:after="0" w:line="360" w:lineRule="auto"/>
        <w:ind w:firstLine="709"/>
        <w:jc w:val="both"/>
        <w:rPr>
          <w:rFonts w:ascii="Times New Roman" w:hAnsi="Times New Roman"/>
          <w:sz w:val="24"/>
          <w:szCs w:val="24"/>
        </w:rPr>
      </w:pPr>
      <w:r w:rsidRPr="00E01177">
        <w:rPr>
          <w:rFonts w:ascii="Times New Roman" w:hAnsi="Times New Roman"/>
          <w:sz w:val="24"/>
          <w:szCs w:val="24"/>
        </w:rPr>
        <w:t>Em termos teóricos, uma região metropolitana necessita ter pelo menos uma metrópole e esta deve estar conurbada a outras cidades que por ela são polarizadas. Esta definição clássica de região metropolitana expressa o grau de articulação/interação/integração que há entre as cidades que a compõem, o que não é</w:t>
      </w:r>
      <w:r w:rsidR="0094196C">
        <w:rPr>
          <w:rFonts w:ascii="Times New Roman" w:hAnsi="Times New Roman"/>
          <w:sz w:val="24"/>
          <w:szCs w:val="24"/>
        </w:rPr>
        <w:t xml:space="preserve"> – pelo menos </w:t>
      </w:r>
      <w:r w:rsidR="0094196C" w:rsidRPr="0094196C">
        <w:rPr>
          <w:rFonts w:ascii="Times New Roman" w:hAnsi="Times New Roman"/>
          <w:sz w:val="24"/>
          <w:szCs w:val="24"/>
        </w:rPr>
        <w:t>a priori</w:t>
      </w:r>
      <w:r w:rsidR="0094196C">
        <w:rPr>
          <w:rFonts w:ascii="Times New Roman" w:hAnsi="Times New Roman"/>
          <w:sz w:val="24"/>
          <w:szCs w:val="24"/>
        </w:rPr>
        <w:t xml:space="preserve"> –</w:t>
      </w:r>
      <w:r w:rsidRPr="00E01177">
        <w:rPr>
          <w:rFonts w:ascii="Times New Roman" w:hAnsi="Times New Roman"/>
          <w:sz w:val="24"/>
          <w:szCs w:val="24"/>
        </w:rPr>
        <w:t xml:space="preserve"> o caso da RMM.</w:t>
      </w:r>
    </w:p>
    <w:p w14:paraId="7DA185C4" w14:textId="097B9B3A" w:rsidR="000C5FE4" w:rsidRPr="00E01177" w:rsidRDefault="000C5FE4" w:rsidP="0094196C">
      <w:pPr>
        <w:spacing w:after="0" w:line="360" w:lineRule="auto"/>
        <w:ind w:firstLine="709"/>
        <w:jc w:val="both"/>
        <w:rPr>
          <w:rFonts w:ascii="Times New Roman" w:hAnsi="Times New Roman"/>
          <w:sz w:val="24"/>
          <w:szCs w:val="24"/>
        </w:rPr>
      </w:pPr>
      <w:r w:rsidRPr="00E01177">
        <w:rPr>
          <w:rFonts w:ascii="Times New Roman" w:hAnsi="Times New Roman"/>
          <w:sz w:val="24"/>
          <w:szCs w:val="24"/>
        </w:rPr>
        <w:t xml:space="preserve">Analisando pelo aspecto empírico, fica bem mais evidente que não há RMM em termos concretos, a não ser como deliberação político-institucional, pois nenhuma das duas cidades possui o papel de metrópole. Na verdade, estas cidades passam por um processo de reestruturação urbana, resultante das transformações no processo geral de produção capitalista </w:t>
      </w:r>
      <w:r w:rsidRPr="00E01177">
        <w:rPr>
          <w:rFonts w:ascii="Times New Roman" w:hAnsi="Times New Roman"/>
          <w:sz w:val="24"/>
          <w:szCs w:val="24"/>
        </w:rPr>
        <w:lastRenderedPageBreak/>
        <w:t xml:space="preserve">do espaço, das transformações regionais e do contexto de crescimento experimentado pelo Brasil em parte da primeira e no início da segunda década deste século. </w:t>
      </w:r>
    </w:p>
    <w:p w14:paraId="7DA185C5" w14:textId="5B119795" w:rsidR="000C5FE4" w:rsidRPr="00E01177" w:rsidRDefault="000C5FE4" w:rsidP="0094196C">
      <w:pPr>
        <w:spacing w:after="0" w:line="360" w:lineRule="auto"/>
        <w:ind w:firstLine="709"/>
        <w:jc w:val="both"/>
        <w:rPr>
          <w:rFonts w:ascii="Times New Roman" w:hAnsi="Times New Roman"/>
          <w:sz w:val="24"/>
          <w:szCs w:val="24"/>
        </w:rPr>
      </w:pPr>
      <w:r w:rsidRPr="00E01177">
        <w:rPr>
          <w:rFonts w:ascii="Times New Roman" w:hAnsi="Times New Roman"/>
          <w:sz w:val="24"/>
          <w:szCs w:val="24"/>
        </w:rPr>
        <w:t>Observando-se tanto pela forma urbana, quanto pelo conteúdo, Macapá não pode ser considerada metrópole, pois seu alcance se dá numa escala reduzida em relação às cidades com o porte de Belém e Manaus, por exemplo. O que há é a metropolização do espaço, onde a metrópole se apresenta por todas as partes do país, neste caso nos referimos à realização da hierarquia urbana de forma relativizada.</w:t>
      </w:r>
    </w:p>
    <w:p w14:paraId="7DA185C6" w14:textId="4CF10A04" w:rsidR="000C5FE4" w:rsidRPr="00E01177" w:rsidRDefault="000C5FE4" w:rsidP="0094196C">
      <w:pPr>
        <w:spacing w:after="0" w:line="360" w:lineRule="auto"/>
        <w:ind w:firstLine="709"/>
        <w:jc w:val="both"/>
        <w:rPr>
          <w:rFonts w:ascii="Times New Roman" w:hAnsi="Times New Roman"/>
          <w:sz w:val="24"/>
          <w:szCs w:val="24"/>
        </w:rPr>
      </w:pPr>
      <w:r w:rsidRPr="00E01177">
        <w:rPr>
          <w:rFonts w:ascii="Times New Roman" w:hAnsi="Times New Roman"/>
          <w:sz w:val="24"/>
          <w:szCs w:val="24"/>
        </w:rPr>
        <w:t>O que define tanto a metrópole quanto a região metropolitana é o par dialético forma-conteúdo. Portanto, há uma forma metropolitana e um conteúdo metropolitano próprio. Vale salientar que a dinâmica metropolitana é parte da urbanização, ou seja, com a difusão da urbanização no século XX e neste século tem-se difundido, dentre outras formas, funções, estruturas e processos, o fenômeno metropolitano.</w:t>
      </w:r>
    </w:p>
    <w:p w14:paraId="7DA185C7" w14:textId="561A21F4" w:rsidR="000C5FE4" w:rsidRPr="00E01177" w:rsidRDefault="000C5FE4" w:rsidP="0094196C">
      <w:pPr>
        <w:spacing w:after="0" w:line="360" w:lineRule="auto"/>
        <w:ind w:firstLine="709"/>
        <w:jc w:val="both"/>
        <w:rPr>
          <w:rFonts w:ascii="Times New Roman" w:hAnsi="Times New Roman"/>
          <w:sz w:val="24"/>
          <w:szCs w:val="24"/>
        </w:rPr>
      </w:pPr>
      <w:r w:rsidRPr="00E01177">
        <w:rPr>
          <w:rFonts w:ascii="Times New Roman" w:hAnsi="Times New Roman"/>
          <w:sz w:val="24"/>
          <w:szCs w:val="24"/>
        </w:rPr>
        <w:t xml:space="preserve">Analisando pela forma, a conurbação tem historicamente caracterizado a metrópole. Este processo ocorre no AUMS, onde o tecido urbano se expande incorporando </w:t>
      </w:r>
      <w:r w:rsidR="006078A3" w:rsidRPr="00E01177">
        <w:rPr>
          <w:rFonts w:ascii="Times New Roman" w:hAnsi="Times New Roman"/>
          <w:sz w:val="24"/>
          <w:szCs w:val="24"/>
        </w:rPr>
        <w:t>áreas rurais, ou seja, tem-se produzi</w:t>
      </w:r>
      <w:r w:rsidRPr="00E01177">
        <w:rPr>
          <w:rFonts w:ascii="Times New Roman" w:hAnsi="Times New Roman"/>
          <w:sz w:val="24"/>
          <w:szCs w:val="24"/>
        </w:rPr>
        <w:t xml:space="preserve">do nos termos da renda da terra. No entanto, apesar da forma metropolitana caracterizar-se pela produção de aglomerado (s) urbano (s), nem todo aglomerado urbano é definido como forma metropolitana, principalmente, porque esta não pode ser entendida sem um conteúdo, que é próprio a cada referencial empírico. </w:t>
      </w:r>
    </w:p>
    <w:p w14:paraId="7DA185C8" w14:textId="77777777" w:rsidR="000C5FE4" w:rsidRPr="00E01177" w:rsidRDefault="000C5FE4" w:rsidP="0094196C">
      <w:pPr>
        <w:spacing w:after="0" w:line="360" w:lineRule="auto"/>
        <w:ind w:firstLine="709"/>
        <w:jc w:val="both"/>
        <w:rPr>
          <w:rFonts w:ascii="Times New Roman" w:hAnsi="Times New Roman"/>
          <w:sz w:val="24"/>
          <w:szCs w:val="24"/>
        </w:rPr>
      </w:pPr>
      <w:r w:rsidRPr="00E01177">
        <w:rPr>
          <w:rFonts w:ascii="Times New Roman" w:hAnsi="Times New Roman"/>
          <w:sz w:val="24"/>
          <w:szCs w:val="24"/>
        </w:rPr>
        <w:t>Na forma metropolitana, a continuidade territorial, ou seja, a formação de uma malha única é parte da expressão da própria metrópole, já o aglomerado urbano pode ser definido pela continuidade territorial, mas também pela continuidade espacial, por conseguinte, pelas interações espaciais existentes entre as cidades. A continuidade territorial em curso no AUMS é parte da análise feita em relação a dinâmica dos novos produtos imobiliários, pois a expansão vem ocorrendo nas Rodovia JK e Duca Serra, eixos onde se tem materializado a conurbação.</w:t>
      </w:r>
    </w:p>
    <w:p w14:paraId="7DA185C9" w14:textId="43957A10" w:rsidR="000C5FE4" w:rsidRPr="00E01177" w:rsidRDefault="000C5FE4" w:rsidP="0094196C">
      <w:pPr>
        <w:autoSpaceDE w:val="0"/>
        <w:autoSpaceDN w:val="0"/>
        <w:adjustRightInd w:val="0"/>
        <w:spacing w:after="0" w:line="360" w:lineRule="auto"/>
        <w:ind w:firstLine="709"/>
        <w:jc w:val="both"/>
        <w:rPr>
          <w:rFonts w:ascii="Times New Roman" w:hAnsi="Times New Roman"/>
          <w:sz w:val="20"/>
          <w:szCs w:val="20"/>
        </w:rPr>
      </w:pPr>
      <w:r w:rsidRPr="00E01177">
        <w:rPr>
          <w:rFonts w:ascii="Times New Roman" w:hAnsi="Times New Roman"/>
          <w:sz w:val="24"/>
          <w:szCs w:val="24"/>
        </w:rPr>
        <w:t>A forma urbana do AUMS foi definida pela continuidade espacial até meados da década de 1980, quando se acelera o processo de conurbação entre as duas cidades. O contingente populacional presente em Regiões Metropolitanas da Amazônia com processo histórico de constituição mais antigo que o da RMM demonstra que a dinâmica demográfica do AUMS é muita pequena quando comparada àquelas, pois a formação socioespacial destas regiões metropolitanas explica o grau de dinamismo econômico de Belém, Manaus e São Luís, os três centros metropolitanos analisados na tese doutoral de Veloso (2015), onde é notório o grau de articulação das três metrópoles.</w:t>
      </w:r>
    </w:p>
    <w:p w14:paraId="7DA185CA" w14:textId="58788B48" w:rsidR="000C5FE4" w:rsidRPr="00E01177" w:rsidRDefault="000C5FE4" w:rsidP="0094196C">
      <w:pPr>
        <w:autoSpaceDE w:val="0"/>
        <w:autoSpaceDN w:val="0"/>
        <w:adjustRightInd w:val="0"/>
        <w:spacing w:after="0" w:line="360" w:lineRule="auto"/>
        <w:ind w:firstLine="709"/>
        <w:jc w:val="both"/>
        <w:rPr>
          <w:rFonts w:ascii="Times New Roman" w:hAnsi="Times New Roman"/>
          <w:sz w:val="24"/>
          <w:szCs w:val="24"/>
        </w:rPr>
      </w:pPr>
      <w:r w:rsidRPr="00E01177">
        <w:rPr>
          <w:rFonts w:ascii="Times New Roman" w:hAnsi="Times New Roman"/>
          <w:sz w:val="24"/>
          <w:szCs w:val="24"/>
        </w:rPr>
        <w:lastRenderedPageBreak/>
        <w:t>Não se pode afirmar que a RMM seja uma região metropolitana em virtude de seu contingente demográfico ou pelo fato de não haver ainda uma forma urbana consolidada pela conurbação, mas vale dizer que essa não possui uma lógica de produção do espaço de caráter metropolitano, o que há é a metropolização do espaço, ou seja, a presença de metrópoles brasileiras a partir dos vários fluxos econômicos.</w:t>
      </w:r>
    </w:p>
    <w:p w14:paraId="7DA185CB" w14:textId="5E5F31E8" w:rsidR="00016791" w:rsidRPr="00E01177" w:rsidRDefault="000C5FE4" w:rsidP="0044791B">
      <w:pPr>
        <w:autoSpaceDE w:val="0"/>
        <w:autoSpaceDN w:val="0"/>
        <w:adjustRightInd w:val="0"/>
        <w:spacing w:after="0" w:line="360" w:lineRule="auto"/>
        <w:ind w:firstLine="709"/>
        <w:jc w:val="both"/>
        <w:rPr>
          <w:rFonts w:ascii="Times New Roman" w:hAnsi="Times New Roman"/>
          <w:sz w:val="24"/>
          <w:szCs w:val="24"/>
        </w:rPr>
      </w:pPr>
      <w:r w:rsidRPr="00E01177">
        <w:rPr>
          <w:rFonts w:ascii="Times New Roman" w:hAnsi="Times New Roman"/>
          <w:sz w:val="24"/>
          <w:szCs w:val="24"/>
        </w:rPr>
        <w:t>Um olhar a partir do conteúdo indica que Macapá não é uma metrópole e que não há dinâmica metropolitana entre Macapá e Santana, mesmo que tenha aumentado significativamente a relação econômica entre ambas a partir da criação da Área de Livre Comércio de Macapá e Santana (ALCMS), no início da década de 1990.</w:t>
      </w:r>
      <w:r w:rsidR="006078A3" w:rsidRPr="00E01177">
        <w:rPr>
          <w:rFonts w:ascii="Times New Roman" w:hAnsi="Times New Roman"/>
          <w:sz w:val="24"/>
          <w:szCs w:val="24"/>
        </w:rPr>
        <w:t xml:space="preserve"> Há alguns elementos que apontam um processo de metropolização do espaço, ou seja, </w:t>
      </w:r>
      <w:r w:rsidR="00016791" w:rsidRPr="00E01177">
        <w:rPr>
          <w:rFonts w:ascii="Times New Roman" w:hAnsi="Times New Roman"/>
          <w:sz w:val="24"/>
          <w:szCs w:val="24"/>
        </w:rPr>
        <w:t>uma mudança em curso, amparada: na expressão do tempo/ritmo, na forma espacial, na questão demográfica e no papel desempenhado na rede urbana regional no que se refere à cidade de Macapá.</w:t>
      </w:r>
    </w:p>
    <w:p w14:paraId="7DA185CC" w14:textId="213F0B4A" w:rsidR="00A90BAF" w:rsidRDefault="00A90BAF" w:rsidP="0094196C">
      <w:pPr>
        <w:autoSpaceDE w:val="0"/>
        <w:autoSpaceDN w:val="0"/>
        <w:adjustRightInd w:val="0"/>
        <w:spacing w:after="0" w:line="360" w:lineRule="auto"/>
        <w:ind w:firstLine="709"/>
        <w:jc w:val="both"/>
        <w:rPr>
          <w:rFonts w:ascii="Times New Roman" w:hAnsi="Times New Roman"/>
          <w:sz w:val="24"/>
          <w:szCs w:val="24"/>
        </w:rPr>
      </w:pPr>
      <w:r w:rsidRPr="00E01177">
        <w:rPr>
          <w:rFonts w:ascii="Times New Roman" w:hAnsi="Times New Roman"/>
          <w:sz w:val="24"/>
          <w:szCs w:val="24"/>
        </w:rPr>
        <w:t xml:space="preserve">O tempo/ritmo </w:t>
      </w:r>
      <w:r w:rsidR="00016791" w:rsidRPr="00E01177">
        <w:rPr>
          <w:rFonts w:ascii="Times New Roman" w:hAnsi="Times New Roman"/>
          <w:sz w:val="24"/>
          <w:szCs w:val="24"/>
        </w:rPr>
        <w:t>de</w:t>
      </w:r>
      <w:r w:rsidRPr="00E01177">
        <w:rPr>
          <w:rFonts w:ascii="Times New Roman" w:hAnsi="Times New Roman"/>
          <w:sz w:val="24"/>
          <w:szCs w:val="24"/>
        </w:rPr>
        <w:t xml:space="preserve"> Macapá está em processo de </w:t>
      </w:r>
      <w:r w:rsidR="00016791" w:rsidRPr="00E01177">
        <w:rPr>
          <w:rFonts w:ascii="Times New Roman" w:hAnsi="Times New Roman"/>
          <w:sz w:val="24"/>
          <w:szCs w:val="24"/>
        </w:rPr>
        <w:t>transformação, com uma face metropolitana sendo revelada na</w:t>
      </w:r>
      <w:r w:rsidRPr="00E01177">
        <w:rPr>
          <w:rFonts w:ascii="Times New Roman" w:hAnsi="Times New Roman"/>
          <w:sz w:val="24"/>
          <w:szCs w:val="24"/>
        </w:rPr>
        <w:t xml:space="preserve"> ação dos diferentes agentes produtores do espaço urbano, sejam eles internos, como os grupos econômicos locais e os agentes políticos, ou externos, como as empresas do setor imobiliários atuantes na venda de lotes, na construção, no financiamento ou na incorporação de imóveis</w:t>
      </w:r>
      <w:r w:rsidR="00016791" w:rsidRPr="00E01177">
        <w:rPr>
          <w:rFonts w:ascii="Times New Roman" w:hAnsi="Times New Roman"/>
          <w:sz w:val="24"/>
          <w:szCs w:val="24"/>
        </w:rPr>
        <w:t>, conforme revela os dados do Mapa 0</w:t>
      </w:r>
      <w:r w:rsidR="00FF70A7">
        <w:rPr>
          <w:rFonts w:ascii="Times New Roman" w:hAnsi="Times New Roman"/>
          <w:sz w:val="24"/>
          <w:szCs w:val="24"/>
        </w:rPr>
        <w:t>3</w:t>
      </w:r>
      <w:r w:rsidR="00016791" w:rsidRPr="00E01177">
        <w:rPr>
          <w:rFonts w:ascii="Times New Roman" w:hAnsi="Times New Roman"/>
          <w:sz w:val="24"/>
          <w:szCs w:val="24"/>
        </w:rPr>
        <w:t>.</w:t>
      </w:r>
    </w:p>
    <w:p w14:paraId="4A24D64F" w14:textId="77777777" w:rsidR="0094196C" w:rsidRDefault="0094196C" w:rsidP="0094196C">
      <w:pPr>
        <w:autoSpaceDE w:val="0"/>
        <w:autoSpaceDN w:val="0"/>
        <w:adjustRightInd w:val="0"/>
        <w:spacing w:after="0" w:line="240" w:lineRule="auto"/>
        <w:rPr>
          <w:rFonts w:ascii="Times New Roman" w:hAnsi="Times New Roman"/>
          <w:sz w:val="20"/>
          <w:szCs w:val="24"/>
          <w:highlight w:val="green"/>
        </w:rPr>
        <w:sectPr w:rsidR="0094196C" w:rsidSect="00DC4B1B">
          <w:footerReference w:type="default" r:id="rId12"/>
          <w:pgSz w:w="11906" w:h="16838"/>
          <w:pgMar w:top="1701" w:right="1134" w:bottom="1134" w:left="1701" w:header="454" w:footer="709" w:gutter="0"/>
          <w:pgNumType w:start="1"/>
          <w:cols w:space="708"/>
          <w:docGrid w:linePitch="360"/>
        </w:sectPr>
      </w:pPr>
    </w:p>
    <w:p w14:paraId="106860F0" w14:textId="717C570F" w:rsidR="0094196C" w:rsidRPr="0094196C" w:rsidRDefault="0094196C" w:rsidP="0094196C">
      <w:pPr>
        <w:autoSpaceDE w:val="0"/>
        <w:autoSpaceDN w:val="0"/>
        <w:adjustRightInd w:val="0"/>
        <w:spacing w:after="0" w:line="240" w:lineRule="auto"/>
        <w:rPr>
          <w:rFonts w:ascii="Times New Roman" w:hAnsi="Times New Roman"/>
          <w:sz w:val="20"/>
          <w:szCs w:val="24"/>
        </w:rPr>
      </w:pPr>
      <w:r w:rsidRPr="00E50697">
        <w:rPr>
          <w:rFonts w:ascii="Times New Roman" w:hAnsi="Times New Roman"/>
          <w:sz w:val="20"/>
          <w:szCs w:val="24"/>
        </w:rPr>
        <w:lastRenderedPageBreak/>
        <w:t>Mapa 03 – Espacialização da reestruturação das cidades de Macapá e Santana no Estado do Amapá</w:t>
      </w:r>
    </w:p>
    <w:p w14:paraId="7DA185CD" w14:textId="77777777" w:rsidR="00016791" w:rsidRPr="0094196C" w:rsidRDefault="003755EE" w:rsidP="004C64D8">
      <w:pPr>
        <w:autoSpaceDE w:val="0"/>
        <w:autoSpaceDN w:val="0"/>
        <w:adjustRightInd w:val="0"/>
        <w:spacing w:after="0" w:line="240" w:lineRule="auto"/>
        <w:jc w:val="center"/>
        <w:rPr>
          <w:rFonts w:ascii="Times New Roman" w:hAnsi="Times New Roman"/>
          <w:sz w:val="20"/>
          <w:szCs w:val="24"/>
        </w:rPr>
      </w:pPr>
      <w:r w:rsidRPr="0094196C">
        <w:rPr>
          <w:rFonts w:ascii="Times New Roman" w:hAnsi="Times New Roman"/>
          <w:noProof/>
          <w:sz w:val="20"/>
          <w:szCs w:val="24"/>
          <w:lang w:eastAsia="pt-BR"/>
        </w:rPr>
        <w:drawing>
          <wp:inline distT="0" distB="0" distL="0" distR="0" wp14:anchorId="7DA18604" wp14:editId="0C5659BB">
            <wp:extent cx="4913926" cy="3390900"/>
            <wp:effectExtent l="0" t="0" r="1270" b="0"/>
            <wp:docPr id="1" name="Imagem 0" descr="Mapa sintese Macapá - Santana com pon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sintese Macapá - Santana com pontos.jpg"/>
                    <pic:cNvPicPr/>
                  </pic:nvPicPr>
                  <pic:blipFill rotWithShape="1">
                    <a:blip r:embed="rId13" cstate="print">
                      <a:grayscl/>
                    </a:blip>
                    <a:srcRect l="3937" t="2385" b="3333"/>
                    <a:stretch/>
                  </pic:blipFill>
                  <pic:spPr bwMode="auto">
                    <a:xfrm>
                      <a:off x="0" y="0"/>
                      <a:ext cx="4925660" cy="3398997"/>
                    </a:xfrm>
                    <a:prstGeom prst="rect">
                      <a:avLst/>
                    </a:prstGeom>
                    <a:ln>
                      <a:noFill/>
                    </a:ln>
                    <a:extLst>
                      <a:ext uri="{53640926-AAD7-44D8-BBD7-CCE9431645EC}">
                        <a14:shadowObscured xmlns:a14="http://schemas.microsoft.com/office/drawing/2010/main"/>
                      </a:ext>
                    </a:extLst>
                  </pic:spPr>
                </pic:pic>
              </a:graphicData>
            </a:graphic>
          </wp:inline>
        </w:drawing>
      </w:r>
    </w:p>
    <w:p w14:paraId="7DA185CF" w14:textId="2466FA38" w:rsidR="00DE758C" w:rsidRPr="0094196C" w:rsidRDefault="0094196C" w:rsidP="0094196C">
      <w:pPr>
        <w:autoSpaceDE w:val="0"/>
        <w:autoSpaceDN w:val="0"/>
        <w:adjustRightInd w:val="0"/>
        <w:spacing w:after="0" w:line="240" w:lineRule="auto"/>
        <w:rPr>
          <w:rFonts w:ascii="Times New Roman" w:hAnsi="Times New Roman"/>
          <w:sz w:val="20"/>
          <w:szCs w:val="24"/>
        </w:rPr>
      </w:pPr>
      <w:r w:rsidRPr="00E50697">
        <w:rPr>
          <w:rFonts w:ascii="Times New Roman" w:hAnsi="Times New Roman"/>
          <w:sz w:val="20"/>
          <w:szCs w:val="24"/>
        </w:rPr>
        <w:t>Fonte: Santos (</w:t>
      </w:r>
      <w:r w:rsidR="00DE758C" w:rsidRPr="00E50697">
        <w:rPr>
          <w:rFonts w:ascii="Times New Roman" w:hAnsi="Times New Roman"/>
          <w:sz w:val="20"/>
          <w:szCs w:val="24"/>
        </w:rPr>
        <w:t>2016</w:t>
      </w:r>
      <w:r w:rsidRPr="00E50697">
        <w:rPr>
          <w:rFonts w:ascii="Times New Roman" w:hAnsi="Times New Roman"/>
          <w:sz w:val="20"/>
          <w:szCs w:val="24"/>
        </w:rPr>
        <w:t>)</w:t>
      </w:r>
      <w:r w:rsidR="00DE758C" w:rsidRPr="00E50697">
        <w:rPr>
          <w:rFonts w:ascii="Times New Roman" w:hAnsi="Times New Roman"/>
          <w:sz w:val="20"/>
          <w:szCs w:val="24"/>
        </w:rPr>
        <w:t>.</w:t>
      </w:r>
    </w:p>
    <w:p w14:paraId="7DA185D0" w14:textId="77777777" w:rsidR="00AB798C" w:rsidRPr="00E01177" w:rsidRDefault="00AB798C" w:rsidP="0094196C">
      <w:pPr>
        <w:autoSpaceDE w:val="0"/>
        <w:autoSpaceDN w:val="0"/>
        <w:adjustRightInd w:val="0"/>
        <w:spacing w:after="0" w:line="360" w:lineRule="auto"/>
        <w:ind w:firstLine="709"/>
        <w:jc w:val="both"/>
        <w:rPr>
          <w:rFonts w:ascii="Times New Roman" w:hAnsi="Times New Roman"/>
          <w:sz w:val="24"/>
          <w:szCs w:val="24"/>
        </w:rPr>
      </w:pPr>
    </w:p>
    <w:p w14:paraId="4C5F3E84" w14:textId="023E68D9" w:rsidR="0094196C" w:rsidRPr="00E01177" w:rsidRDefault="0094196C" w:rsidP="0094196C">
      <w:pPr>
        <w:autoSpaceDE w:val="0"/>
        <w:autoSpaceDN w:val="0"/>
        <w:adjustRightInd w:val="0"/>
        <w:spacing w:after="0" w:line="360" w:lineRule="auto"/>
        <w:ind w:firstLine="709"/>
        <w:jc w:val="both"/>
        <w:rPr>
          <w:rFonts w:ascii="Times New Roman" w:hAnsi="Times New Roman"/>
          <w:sz w:val="24"/>
          <w:szCs w:val="24"/>
        </w:rPr>
      </w:pPr>
      <w:r w:rsidRPr="00E50697">
        <w:rPr>
          <w:rFonts w:ascii="Times New Roman" w:hAnsi="Times New Roman"/>
          <w:sz w:val="24"/>
          <w:szCs w:val="24"/>
        </w:rPr>
        <w:t xml:space="preserve">No mapa, nota-se que os pontos </w:t>
      </w:r>
      <w:r w:rsidRPr="00E01177">
        <w:rPr>
          <w:rFonts w:ascii="Times New Roman" w:hAnsi="Times New Roman"/>
          <w:sz w:val="24"/>
          <w:szCs w:val="24"/>
        </w:rPr>
        <w:t>destacados indicam a dinâmica intensa nos eixos de integração direta ou indireta entre Macapá e Santana. Esses eixos rodoviários constituem-se na verdade como importantes áreas de expansão da cidade de Macapá, o lócus principal dos agentes imobiliários e dos grupos atacadistas/varejistas, por exemplo, que também tem atuado no centro da cidade de Macapá, no sentido de garantirem a reprodução do capital em âmbito local.</w:t>
      </w:r>
    </w:p>
    <w:p w14:paraId="574B6A7C" w14:textId="77777777" w:rsidR="0094196C" w:rsidRDefault="0094196C" w:rsidP="0094196C">
      <w:pPr>
        <w:autoSpaceDE w:val="0"/>
        <w:autoSpaceDN w:val="0"/>
        <w:adjustRightInd w:val="0"/>
        <w:spacing w:after="0" w:line="360" w:lineRule="auto"/>
        <w:ind w:firstLine="709"/>
        <w:jc w:val="both"/>
        <w:rPr>
          <w:rFonts w:ascii="Times New Roman" w:hAnsi="Times New Roman"/>
          <w:sz w:val="24"/>
          <w:szCs w:val="24"/>
        </w:rPr>
      </w:pPr>
      <w:r w:rsidRPr="00E01177">
        <w:rPr>
          <w:rFonts w:ascii="Times New Roman" w:hAnsi="Times New Roman"/>
          <w:sz w:val="24"/>
          <w:szCs w:val="24"/>
        </w:rPr>
        <w:t>Não é somente o setor imobiliário que atuado intensamente na cidade de Macapá, o próprio Estado, no âmbito da União do Governo do Estado e da Prefeitura, tem dinamizado a cidade com um conjunto de ações de Infraestrutura a exemplo dos conjuntos habitacionais do Programa Minha Casa Minha Vida (o principal deles é o conjunto Macapaba na zona norte de Macapá), a inauguração do novo aeroporto internacional de Macapá e as obras de (re)estuturação rodoviária (duplicação da rodovia Duca Serra, a ponte sobre a Lagoa dos índios e a rodovia Norte-Sul).</w:t>
      </w:r>
    </w:p>
    <w:p w14:paraId="7DA185D3" w14:textId="62CC2925" w:rsidR="009517FE" w:rsidRPr="00E01177" w:rsidRDefault="002A72B0" w:rsidP="0094196C">
      <w:pPr>
        <w:autoSpaceDE w:val="0"/>
        <w:autoSpaceDN w:val="0"/>
        <w:adjustRightInd w:val="0"/>
        <w:spacing w:after="0" w:line="360" w:lineRule="auto"/>
        <w:ind w:firstLine="709"/>
        <w:jc w:val="both"/>
        <w:rPr>
          <w:rFonts w:ascii="Times New Roman" w:hAnsi="Times New Roman"/>
          <w:sz w:val="24"/>
          <w:szCs w:val="24"/>
        </w:rPr>
      </w:pPr>
      <w:r w:rsidRPr="00E01177">
        <w:rPr>
          <w:rFonts w:ascii="Times New Roman" w:hAnsi="Times New Roman"/>
          <w:sz w:val="24"/>
          <w:szCs w:val="24"/>
        </w:rPr>
        <w:t>Obras do plano rodoviário estadual têm contribuído para dinamizar os fluxos entre Macapá e Santana. O investimento público acaba dando suporte às ações dos grupos econômicos que t</w:t>
      </w:r>
      <w:r w:rsidR="003E4648">
        <w:rPr>
          <w:rFonts w:ascii="Times New Roman" w:hAnsi="Times New Roman"/>
          <w:sz w:val="24"/>
          <w:szCs w:val="24"/>
        </w:rPr>
        <w:t>ê</w:t>
      </w:r>
      <w:r w:rsidRPr="00E01177">
        <w:rPr>
          <w:rFonts w:ascii="Times New Roman" w:hAnsi="Times New Roman"/>
          <w:sz w:val="24"/>
          <w:szCs w:val="24"/>
        </w:rPr>
        <w:t xml:space="preserve">m cada vez mais se instalado nos eixos rodoviários para atender à crescente demanda por moradia e serviços, por exemplo. </w:t>
      </w:r>
    </w:p>
    <w:p w14:paraId="7DA185D4" w14:textId="3636C24F" w:rsidR="009517FE" w:rsidRDefault="00A90BAF" w:rsidP="0094196C">
      <w:pPr>
        <w:autoSpaceDE w:val="0"/>
        <w:autoSpaceDN w:val="0"/>
        <w:adjustRightInd w:val="0"/>
        <w:spacing w:after="0" w:line="360" w:lineRule="auto"/>
        <w:ind w:firstLine="709"/>
        <w:jc w:val="both"/>
        <w:rPr>
          <w:rFonts w:ascii="Times New Roman" w:hAnsi="Times New Roman"/>
          <w:sz w:val="24"/>
          <w:szCs w:val="24"/>
        </w:rPr>
      </w:pPr>
      <w:r w:rsidRPr="00E01177">
        <w:rPr>
          <w:rFonts w:ascii="Times New Roman" w:hAnsi="Times New Roman"/>
          <w:sz w:val="24"/>
          <w:szCs w:val="24"/>
        </w:rPr>
        <w:lastRenderedPageBreak/>
        <w:t xml:space="preserve">A forma espacial </w:t>
      </w:r>
      <w:r w:rsidR="009517FE" w:rsidRPr="00E01177">
        <w:rPr>
          <w:rFonts w:ascii="Times New Roman" w:hAnsi="Times New Roman"/>
          <w:sz w:val="24"/>
          <w:szCs w:val="24"/>
        </w:rPr>
        <w:t>da cidade de Macapá também apresenta nuances de mudança para a forma metropolitana, conforme Mapa 0</w:t>
      </w:r>
      <w:r w:rsidR="00FF70A7">
        <w:rPr>
          <w:rFonts w:ascii="Times New Roman" w:hAnsi="Times New Roman"/>
          <w:sz w:val="24"/>
          <w:szCs w:val="24"/>
        </w:rPr>
        <w:t>4</w:t>
      </w:r>
      <w:r w:rsidR="009517FE" w:rsidRPr="00E01177">
        <w:rPr>
          <w:rFonts w:ascii="Times New Roman" w:hAnsi="Times New Roman"/>
          <w:sz w:val="24"/>
          <w:szCs w:val="24"/>
        </w:rPr>
        <w:t>. Isso vem sendo construído pela densificação do centro e pela expansão em direção aos eixos rodoviários da BR – 010, da rodovia JK e da Rodovia Duca Serra.</w:t>
      </w:r>
    </w:p>
    <w:p w14:paraId="21EFFC42" w14:textId="77777777" w:rsidR="0094196C" w:rsidRDefault="0094196C" w:rsidP="0094196C">
      <w:pPr>
        <w:autoSpaceDE w:val="0"/>
        <w:autoSpaceDN w:val="0"/>
        <w:adjustRightInd w:val="0"/>
        <w:spacing w:after="0" w:line="360" w:lineRule="auto"/>
        <w:ind w:firstLine="709"/>
        <w:jc w:val="both"/>
        <w:rPr>
          <w:rFonts w:ascii="Times New Roman" w:hAnsi="Times New Roman"/>
          <w:sz w:val="24"/>
          <w:szCs w:val="24"/>
        </w:rPr>
      </w:pPr>
    </w:p>
    <w:p w14:paraId="03E673C2" w14:textId="77777777" w:rsidR="0094196C" w:rsidRPr="0094196C" w:rsidRDefault="0094196C" w:rsidP="0094196C">
      <w:pPr>
        <w:autoSpaceDE w:val="0"/>
        <w:autoSpaceDN w:val="0"/>
        <w:adjustRightInd w:val="0"/>
        <w:spacing w:after="0" w:line="240" w:lineRule="auto"/>
        <w:rPr>
          <w:rFonts w:ascii="Times New Roman" w:hAnsi="Times New Roman"/>
          <w:sz w:val="20"/>
          <w:szCs w:val="20"/>
        </w:rPr>
      </w:pPr>
      <w:r w:rsidRPr="00E50697">
        <w:rPr>
          <w:rFonts w:ascii="Times New Roman" w:hAnsi="Times New Roman"/>
          <w:sz w:val="20"/>
          <w:szCs w:val="20"/>
        </w:rPr>
        <w:t>Mapa 04 – Configuração socioespacial de Macapá (1950 – 2004)</w:t>
      </w:r>
    </w:p>
    <w:p w14:paraId="7DA185D5" w14:textId="77777777" w:rsidR="009517FE" w:rsidRPr="0094196C" w:rsidRDefault="00987E3A" w:rsidP="004C64D8">
      <w:pPr>
        <w:autoSpaceDE w:val="0"/>
        <w:autoSpaceDN w:val="0"/>
        <w:adjustRightInd w:val="0"/>
        <w:spacing w:after="0" w:line="240" w:lineRule="auto"/>
        <w:jc w:val="center"/>
        <w:rPr>
          <w:rFonts w:ascii="Times New Roman" w:hAnsi="Times New Roman"/>
          <w:sz w:val="20"/>
          <w:szCs w:val="20"/>
        </w:rPr>
      </w:pPr>
      <w:r w:rsidRPr="0094196C">
        <w:rPr>
          <w:rFonts w:ascii="Times New Roman" w:hAnsi="Times New Roman"/>
          <w:noProof/>
          <w:sz w:val="20"/>
          <w:szCs w:val="20"/>
          <w:lang w:eastAsia="pt-BR"/>
        </w:rPr>
        <w:drawing>
          <wp:inline distT="0" distB="0" distL="0" distR="0" wp14:anchorId="7DA18606" wp14:editId="584103E3">
            <wp:extent cx="5061325" cy="3600000"/>
            <wp:effectExtent l="0" t="0" r="6350" b="635"/>
            <wp:docPr id="6" name="Imagem 5" descr="Evolução historica de Mac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olução historica de Macapa.jpg"/>
                    <pic:cNvPicPr/>
                  </pic:nvPicPr>
                  <pic:blipFill rotWithShape="1">
                    <a:blip r:embed="rId14" cstate="print">
                      <a:grayscl/>
                    </a:blip>
                    <a:srcRect l="4607" t="1336" b="2776"/>
                    <a:stretch/>
                  </pic:blipFill>
                  <pic:spPr bwMode="auto">
                    <a:xfrm>
                      <a:off x="0" y="0"/>
                      <a:ext cx="5061325" cy="3600000"/>
                    </a:xfrm>
                    <a:prstGeom prst="rect">
                      <a:avLst/>
                    </a:prstGeom>
                    <a:ln>
                      <a:noFill/>
                    </a:ln>
                    <a:extLst>
                      <a:ext uri="{53640926-AAD7-44D8-BBD7-CCE9431645EC}">
                        <a14:shadowObscured xmlns:a14="http://schemas.microsoft.com/office/drawing/2010/main"/>
                      </a:ext>
                    </a:extLst>
                  </pic:spPr>
                </pic:pic>
              </a:graphicData>
            </a:graphic>
          </wp:inline>
        </w:drawing>
      </w:r>
    </w:p>
    <w:p w14:paraId="7DA185D7" w14:textId="0328C64D" w:rsidR="009517FE" w:rsidRPr="0094196C" w:rsidRDefault="0094196C" w:rsidP="0094196C">
      <w:pPr>
        <w:autoSpaceDE w:val="0"/>
        <w:autoSpaceDN w:val="0"/>
        <w:adjustRightInd w:val="0"/>
        <w:spacing w:after="0" w:line="240" w:lineRule="auto"/>
        <w:rPr>
          <w:rFonts w:ascii="Times New Roman" w:hAnsi="Times New Roman"/>
          <w:sz w:val="20"/>
          <w:szCs w:val="20"/>
        </w:rPr>
      </w:pPr>
      <w:r w:rsidRPr="00E50697">
        <w:rPr>
          <w:rFonts w:ascii="Times New Roman" w:hAnsi="Times New Roman"/>
          <w:sz w:val="20"/>
          <w:szCs w:val="20"/>
        </w:rPr>
        <w:t>Fonte: Santos (</w:t>
      </w:r>
      <w:r w:rsidR="009517FE" w:rsidRPr="00E50697">
        <w:rPr>
          <w:rFonts w:ascii="Times New Roman" w:hAnsi="Times New Roman"/>
          <w:sz w:val="20"/>
          <w:szCs w:val="20"/>
        </w:rPr>
        <w:t>2016</w:t>
      </w:r>
      <w:r w:rsidRPr="00E50697">
        <w:rPr>
          <w:rFonts w:ascii="Times New Roman" w:hAnsi="Times New Roman"/>
          <w:sz w:val="20"/>
          <w:szCs w:val="20"/>
        </w:rPr>
        <w:t>)</w:t>
      </w:r>
      <w:r w:rsidR="009517FE" w:rsidRPr="00E50697">
        <w:rPr>
          <w:rFonts w:ascii="Times New Roman" w:hAnsi="Times New Roman"/>
          <w:sz w:val="20"/>
          <w:szCs w:val="20"/>
        </w:rPr>
        <w:t>.</w:t>
      </w:r>
    </w:p>
    <w:p w14:paraId="7DA185D8" w14:textId="77777777" w:rsidR="00AB798C" w:rsidRPr="00E01177" w:rsidRDefault="00AB798C" w:rsidP="0094196C">
      <w:pPr>
        <w:autoSpaceDE w:val="0"/>
        <w:autoSpaceDN w:val="0"/>
        <w:adjustRightInd w:val="0"/>
        <w:spacing w:after="0" w:line="360" w:lineRule="auto"/>
        <w:ind w:firstLine="709"/>
        <w:jc w:val="both"/>
        <w:rPr>
          <w:rFonts w:ascii="Times New Roman" w:hAnsi="Times New Roman"/>
          <w:sz w:val="24"/>
          <w:szCs w:val="24"/>
        </w:rPr>
      </w:pPr>
    </w:p>
    <w:p w14:paraId="7DA185D9" w14:textId="3FBECF07" w:rsidR="009517FE" w:rsidRPr="00E01177" w:rsidRDefault="009517FE" w:rsidP="0094196C">
      <w:pPr>
        <w:autoSpaceDE w:val="0"/>
        <w:autoSpaceDN w:val="0"/>
        <w:adjustRightInd w:val="0"/>
        <w:spacing w:after="0" w:line="360" w:lineRule="auto"/>
        <w:ind w:firstLine="709"/>
        <w:jc w:val="both"/>
        <w:rPr>
          <w:rFonts w:ascii="Times New Roman" w:hAnsi="Times New Roman"/>
          <w:sz w:val="24"/>
          <w:szCs w:val="24"/>
        </w:rPr>
      </w:pPr>
      <w:r w:rsidRPr="00E01177">
        <w:rPr>
          <w:rFonts w:ascii="Times New Roman" w:hAnsi="Times New Roman"/>
          <w:sz w:val="24"/>
          <w:szCs w:val="24"/>
        </w:rPr>
        <w:t>O Mapa 0</w:t>
      </w:r>
      <w:r w:rsidR="00FF70A7">
        <w:rPr>
          <w:rFonts w:ascii="Times New Roman" w:hAnsi="Times New Roman"/>
          <w:sz w:val="24"/>
          <w:szCs w:val="24"/>
        </w:rPr>
        <w:t>4</w:t>
      </w:r>
      <w:r w:rsidRPr="00E01177">
        <w:rPr>
          <w:rFonts w:ascii="Times New Roman" w:hAnsi="Times New Roman"/>
          <w:sz w:val="24"/>
          <w:szCs w:val="24"/>
        </w:rPr>
        <w:t xml:space="preserve"> revela</w:t>
      </w:r>
      <w:r w:rsidR="00987E3A" w:rsidRPr="00E01177">
        <w:rPr>
          <w:rFonts w:ascii="Times New Roman" w:hAnsi="Times New Roman"/>
          <w:sz w:val="24"/>
          <w:szCs w:val="24"/>
        </w:rPr>
        <w:t xml:space="preserve"> a expansão urbana da cidade de Macapá com base nos Planos de Desenvolvimento Urbano elaborados da década de 1950 até 2004, quando foi elaborado o Plano Diretor de Desenvolvimento Urbano e Ambiental de Macapá. Além da densificação do centro, Macapá apresentou um crescimento, com temporalidades distintas, estruturado em três eixos de expansão u</w:t>
      </w:r>
      <w:r w:rsidR="00B2023E" w:rsidRPr="00E01177">
        <w:rPr>
          <w:rFonts w:ascii="Times New Roman" w:hAnsi="Times New Roman"/>
          <w:sz w:val="24"/>
          <w:szCs w:val="24"/>
        </w:rPr>
        <w:t>rbana (os eixos rodoviários</w:t>
      </w:r>
      <w:r w:rsidR="00550D70">
        <w:rPr>
          <w:rFonts w:ascii="Times New Roman" w:hAnsi="Times New Roman"/>
          <w:sz w:val="24"/>
          <w:szCs w:val="24"/>
        </w:rPr>
        <w:t>,</w:t>
      </w:r>
      <w:r w:rsidR="00987E3A" w:rsidRPr="00E01177">
        <w:rPr>
          <w:rFonts w:ascii="Times New Roman" w:hAnsi="Times New Roman"/>
          <w:sz w:val="24"/>
          <w:szCs w:val="24"/>
        </w:rPr>
        <w:t xml:space="preserve"> como dito anteriormente).</w:t>
      </w:r>
    </w:p>
    <w:p w14:paraId="7DA185DA" w14:textId="367E5A31" w:rsidR="003B7E43" w:rsidRPr="00E01177" w:rsidRDefault="00987E3A" w:rsidP="0094196C">
      <w:pPr>
        <w:autoSpaceDE w:val="0"/>
        <w:autoSpaceDN w:val="0"/>
        <w:adjustRightInd w:val="0"/>
        <w:spacing w:after="0" w:line="360" w:lineRule="auto"/>
        <w:ind w:firstLine="709"/>
        <w:jc w:val="both"/>
        <w:rPr>
          <w:rFonts w:ascii="Times New Roman" w:hAnsi="Times New Roman"/>
          <w:sz w:val="24"/>
          <w:szCs w:val="24"/>
        </w:rPr>
      </w:pPr>
      <w:r w:rsidRPr="00E01177">
        <w:rPr>
          <w:rFonts w:ascii="Times New Roman" w:hAnsi="Times New Roman"/>
          <w:sz w:val="24"/>
          <w:szCs w:val="24"/>
        </w:rPr>
        <w:t xml:space="preserve">A questão demográfica também deve ser levada em consideração. </w:t>
      </w:r>
      <w:r w:rsidR="00A90BAF" w:rsidRPr="00E01177">
        <w:rPr>
          <w:rFonts w:ascii="Times New Roman" w:hAnsi="Times New Roman"/>
          <w:sz w:val="24"/>
          <w:szCs w:val="24"/>
        </w:rPr>
        <w:t xml:space="preserve">Macapá </w:t>
      </w:r>
      <w:r w:rsidRPr="00E01177">
        <w:rPr>
          <w:rFonts w:ascii="Times New Roman" w:hAnsi="Times New Roman"/>
          <w:sz w:val="24"/>
          <w:szCs w:val="24"/>
        </w:rPr>
        <w:t>ainda não atingiu o</w:t>
      </w:r>
      <w:r w:rsidR="003B7E43" w:rsidRPr="00E01177">
        <w:rPr>
          <w:rFonts w:ascii="Times New Roman" w:hAnsi="Times New Roman"/>
          <w:sz w:val="24"/>
          <w:szCs w:val="24"/>
        </w:rPr>
        <w:t xml:space="preserve"> patamar demográfico de um</w:t>
      </w:r>
      <w:r w:rsidR="00A90BAF" w:rsidRPr="00E01177">
        <w:rPr>
          <w:rFonts w:ascii="Times New Roman" w:hAnsi="Times New Roman"/>
          <w:sz w:val="24"/>
          <w:szCs w:val="24"/>
        </w:rPr>
        <w:t xml:space="preserve"> milhão de habitantes</w:t>
      </w:r>
      <w:r w:rsidRPr="00E01177">
        <w:rPr>
          <w:rFonts w:ascii="Times New Roman" w:hAnsi="Times New Roman"/>
          <w:sz w:val="24"/>
          <w:szCs w:val="24"/>
        </w:rPr>
        <w:t>, mas esse número parece ser bem distante da realidade do estado do Amapá</w:t>
      </w:r>
      <w:r w:rsidR="002D35C6">
        <w:rPr>
          <w:rFonts w:ascii="Times New Roman" w:hAnsi="Times New Roman"/>
          <w:sz w:val="24"/>
          <w:szCs w:val="24"/>
        </w:rPr>
        <w:t xml:space="preserve">. A </w:t>
      </w:r>
      <w:r w:rsidR="003B7E43" w:rsidRPr="00E01177">
        <w:rPr>
          <w:rFonts w:ascii="Times New Roman" w:hAnsi="Times New Roman"/>
          <w:sz w:val="24"/>
          <w:szCs w:val="24"/>
        </w:rPr>
        <w:t>capital do estado, sozinha, concentra quase 60% da populaçã</w:t>
      </w:r>
      <w:r w:rsidR="002D35C6">
        <w:rPr>
          <w:rFonts w:ascii="Times New Roman" w:hAnsi="Times New Roman"/>
          <w:sz w:val="24"/>
          <w:szCs w:val="24"/>
        </w:rPr>
        <w:t>o, p</w:t>
      </w:r>
      <w:r w:rsidR="003B7E43" w:rsidRPr="00E01177">
        <w:rPr>
          <w:rFonts w:ascii="Times New Roman" w:hAnsi="Times New Roman"/>
          <w:sz w:val="24"/>
          <w:szCs w:val="24"/>
        </w:rPr>
        <w:t>ortanto, estudos sobre o processo de metropolização no Amapá devem considerar essa particularidade demográfica.</w:t>
      </w:r>
    </w:p>
    <w:p w14:paraId="7DA185DB" w14:textId="3E356F81" w:rsidR="004205A8" w:rsidRPr="00E01177" w:rsidRDefault="004205A8" w:rsidP="0094196C">
      <w:pPr>
        <w:autoSpaceDE w:val="0"/>
        <w:autoSpaceDN w:val="0"/>
        <w:adjustRightInd w:val="0"/>
        <w:spacing w:after="0" w:line="360" w:lineRule="auto"/>
        <w:ind w:firstLine="709"/>
        <w:jc w:val="both"/>
        <w:rPr>
          <w:rFonts w:ascii="Times New Roman" w:hAnsi="Times New Roman"/>
          <w:sz w:val="24"/>
          <w:szCs w:val="24"/>
        </w:rPr>
      </w:pPr>
      <w:r w:rsidRPr="00E01177">
        <w:rPr>
          <w:rFonts w:ascii="Times New Roman" w:hAnsi="Times New Roman"/>
          <w:sz w:val="24"/>
          <w:szCs w:val="24"/>
        </w:rPr>
        <w:t xml:space="preserve">Deve-se considerar também a centralidade, a </w:t>
      </w:r>
      <w:r w:rsidR="00A90BAF" w:rsidRPr="00E01177">
        <w:rPr>
          <w:rFonts w:ascii="Times New Roman" w:hAnsi="Times New Roman"/>
          <w:sz w:val="24"/>
          <w:szCs w:val="24"/>
        </w:rPr>
        <w:t>influência funcional, econômica e social – sobre o conjunto territorial, cons</w:t>
      </w:r>
      <w:r w:rsidRPr="00E01177">
        <w:rPr>
          <w:rFonts w:ascii="Times New Roman" w:hAnsi="Times New Roman"/>
          <w:sz w:val="24"/>
          <w:szCs w:val="24"/>
        </w:rPr>
        <w:t>iderando a rede urbana regional. Sobre esse ponto, considerando Santos (201</w:t>
      </w:r>
      <w:r w:rsidR="002D0833">
        <w:rPr>
          <w:rFonts w:ascii="Times New Roman" w:hAnsi="Times New Roman"/>
          <w:sz w:val="24"/>
          <w:szCs w:val="24"/>
        </w:rPr>
        <w:t>2a</w:t>
      </w:r>
      <w:r w:rsidRPr="00E01177">
        <w:rPr>
          <w:rFonts w:ascii="Times New Roman" w:hAnsi="Times New Roman"/>
          <w:sz w:val="24"/>
          <w:szCs w:val="24"/>
        </w:rPr>
        <w:t xml:space="preserve">), Santos (2016) e os estudos recentes sobre a Região de Influência </w:t>
      </w:r>
      <w:r w:rsidRPr="00E01177">
        <w:rPr>
          <w:rFonts w:ascii="Times New Roman" w:hAnsi="Times New Roman"/>
          <w:sz w:val="24"/>
          <w:szCs w:val="24"/>
        </w:rPr>
        <w:lastRenderedPageBreak/>
        <w:t xml:space="preserve">das Cidades </w:t>
      </w:r>
      <w:r w:rsidRPr="00E50697">
        <w:rPr>
          <w:rFonts w:ascii="Times New Roman" w:hAnsi="Times New Roman"/>
          <w:sz w:val="24"/>
          <w:szCs w:val="24"/>
        </w:rPr>
        <w:t>(</w:t>
      </w:r>
      <w:r w:rsidR="00550D70" w:rsidRPr="00E50697">
        <w:rPr>
          <w:rFonts w:ascii="Times New Roman" w:hAnsi="Times New Roman"/>
          <w:sz w:val="24"/>
          <w:szCs w:val="24"/>
        </w:rPr>
        <w:t xml:space="preserve">IBGE, </w:t>
      </w:r>
      <w:r w:rsidRPr="00E01177">
        <w:rPr>
          <w:rFonts w:ascii="Times New Roman" w:hAnsi="Times New Roman"/>
          <w:sz w:val="24"/>
          <w:szCs w:val="24"/>
        </w:rPr>
        <w:t xml:space="preserve">2020), Macapá exerce centralidade sobre o conjunto espacial da Amazônia Setentrional Amapaense, mas também compreende a área de influência da metrópole de Belém. </w:t>
      </w:r>
    </w:p>
    <w:p w14:paraId="7DA185DC" w14:textId="2F23D0A7" w:rsidR="000C5FE4" w:rsidRDefault="004205A8" w:rsidP="0094196C">
      <w:pPr>
        <w:autoSpaceDE w:val="0"/>
        <w:autoSpaceDN w:val="0"/>
        <w:adjustRightInd w:val="0"/>
        <w:spacing w:after="0" w:line="360" w:lineRule="auto"/>
        <w:ind w:firstLine="709"/>
        <w:jc w:val="both"/>
        <w:rPr>
          <w:rFonts w:ascii="Times New Roman" w:hAnsi="Times New Roman"/>
          <w:sz w:val="24"/>
          <w:szCs w:val="24"/>
        </w:rPr>
      </w:pPr>
      <w:r w:rsidRPr="00E01177">
        <w:rPr>
          <w:rFonts w:ascii="Times New Roman" w:hAnsi="Times New Roman"/>
          <w:sz w:val="24"/>
          <w:szCs w:val="24"/>
        </w:rPr>
        <w:t>Um aspecto importante deve ser considerando no âmbito do debate sobre a centralidade de Macapá. É a articulação com Santana que potencializa essa centralidade, tendo e</w:t>
      </w:r>
      <w:r w:rsidR="002270C6" w:rsidRPr="00E01177">
        <w:rPr>
          <w:rFonts w:ascii="Times New Roman" w:hAnsi="Times New Roman"/>
          <w:sz w:val="24"/>
          <w:szCs w:val="24"/>
        </w:rPr>
        <w:t xml:space="preserve">m vista que as duas cidades possuem </w:t>
      </w:r>
      <w:r w:rsidRPr="00E01177">
        <w:rPr>
          <w:rFonts w:ascii="Times New Roman" w:hAnsi="Times New Roman"/>
          <w:sz w:val="24"/>
          <w:szCs w:val="24"/>
        </w:rPr>
        <w:t xml:space="preserve">fortes complementaridades urbanas e uma formação </w:t>
      </w:r>
      <w:r w:rsidR="00AD7D40" w:rsidRPr="00E01177">
        <w:rPr>
          <w:rFonts w:ascii="Times New Roman" w:hAnsi="Times New Roman"/>
          <w:sz w:val="24"/>
          <w:szCs w:val="24"/>
        </w:rPr>
        <w:t>socio</w:t>
      </w:r>
      <w:r w:rsidRPr="00E01177">
        <w:rPr>
          <w:rFonts w:ascii="Times New Roman" w:hAnsi="Times New Roman"/>
          <w:sz w:val="24"/>
          <w:szCs w:val="24"/>
        </w:rPr>
        <w:t>espacial comum.</w:t>
      </w:r>
      <w:r w:rsidR="00AD7D40" w:rsidRPr="00E01177">
        <w:rPr>
          <w:rFonts w:ascii="Times New Roman" w:hAnsi="Times New Roman"/>
          <w:sz w:val="24"/>
          <w:szCs w:val="24"/>
        </w:rPr>
        <w:t xml:space="preserve"> </w:t>
      </w:r>
      <w:r w:rsidR="000C5FE4" w:rsidRPr="00E01177">
        <w:rPr>
          <w:rFonts w:ascii="Times New Roman" w:hAnsi="Times New Roman"/>
          <w:sz w:val="24"/>
          <w:szCs w:val="24"/>
        </w:rPr>
        <w:t>Esta ideia parte</w:t>
      </w:r>
      <w:r w:rsidR="002270C6" w:rsidRPr="00E01177">
        <w:rPr>
          <w:rFonts w:ascii="Times New Roman" w:hAnsi="Times New Roman"/>
          <w:sz w:val="24"/>
          <w:szCs w:val="24"/>
        </w:rPr>
        <w:t xml:space="preserve"> também</w:t>
      </w:r>
      <w:r w:rsidR="000C5FE4" w:rsidRPr="00E01177">
        <w:rPr>
          <w:rFonts w:ascii="Times New Roman" w:hAnsi="Times New Roman"/>
          <w:sz w:val="24"/>
          <w:szCs w:val="24"/>
        </w:rPr>
        <w:t xml:space="preserve"> do </w:t>
      </w:r>
      <w:r w:rsidR="002270C6" w:rsidRPr="00E01177">
        <w:rPr>
          <w:rFonts w:ascii="Times New Roman" w:hAnsi="Times New Roman"/>
          <w:sz w:val="24"/>
          <w:szCs w:val="24"/>
        </w:rPr>
        <w:t xml:space="preserve">histórico </w:t>
      </w:r>
      <w:r w:rsidR="000C5FE4" w:rsidRPr="00E01177">
        <w:rPr>
          <w:rFonts w:ascii="Times New Roman" w:hAnsi="Times New Roman"/>
          <w:sz w:val="24"/>
          <w:szCs w:val="24"/>
        </w:rPr>
        <w:t>compartilhamento da infraestrutura e</w:t>
      </w:r>
      <w:r w:rsidR="002270C6" w:rsidRPr="00E01177">
        <w:rPr>
          <w:rFonts w:ascii="Times New Roman" w:hAnsi="Times New Roman"/>
          <w:sz w:val="24"/>
          <w:szCs w:val="24"/>
        </w:rPr>
        <w:t>xistente entre as duas cidades.</w:t>
      </w:r>
    </w:p>
    <w:p w14:paraId="01C4CCA0" w14:textId="47944C63" w:rsidR="00AF6632" w:rsidRDefault="00AF6632" w:rsidP="0094196C">
      <w:pPr>
        <w:autoSpaceDE w:val="0"/>
        <w:autoSpaceDN w:val="0"/>
        <w:adjustRightInd w:val="0"/>
        <w:spacing w:after="0" w:line="360" w:lineRule="auto"/>
        <w:ind w:firstLine="709"/>
        <w:jc w:val="both"/>
        <w:rPr>
          <w:rFonts w:ascii="Times New Roman" w:hAnsi="Times New Roman"/>
          <w:sz w:val="24"/>
          <w:szCs w:val="24"/>
        </w:rPr>
      </w:pPr>
      <w:r>
        <w:rPr>
          <w:rFonts w:ascii="Times New Roman" w:hAnsi="Times New Roman"/>
          <w:sz w:val="24"/>
          <w:szCs w:val="24"/>
        </w:rPr>
        <w:t>Em 2018, por meio do</w:t>
      </w:r>
      <w:r w:rsidR="00051C18">
        <w:rPr>
          <w:rFonts w:ascii="Times New Roman" w:hAnsi="Times New Roman"/>
          <w:sz w:val="24"/>
          <w:szCs w:val="24"/>
        </w:rPr>
        <w:t xml:space="preserve"> da Lei Estadual n° 003</w:t>
      </w:r>
      <w:r w:rsidR="0047433A">
        <w:rPr>
          <w:rFonts w:ascii="Times New Roman" w:hAnsi="Times New Roman"/>
          <w:sz w:val="24"/>
          <w:szCs w:val="24"/>
        </w:rPr>
        <w:t xml:space="preserve"> (Figura 01)</w:t>
      </w:r>
      <w:r w:rsidR="00051C18">
        <w:rPr>
          <w:rFonts w:ascii="Times New Roman" w:hAnsi="Times New Roman"/>
          <w:sz w:val="24"/>
          <w:szCs w:val="24"/>
        </w:rPr>
        <w:t xml:space="preserve">, a RMM foi </w:t>
      </w:r>
      <w:r w:rsidR="0047433A">
        <w:rPr>
          <w:rFonts w:ascii="Times New Roman" w:hAnsi="Times New Roman"/>
          <w:sz w:val="24"/>
          <w:szCs w:val="24"/>
        </w:rPr>
        <w:t>regulamentada, dando mais consistência, mesmo que ainda muito incipiente, institucional ao debate.</w:t>
      </w:r>
    </w:p>
    <w:p w14:paraId="2C2F718A" w14:textId="77777777" w:rsidR="00550D70" w:rsidRDefault="00550D70" w:rsidP="0094196C">
      <w:pPr>
        <w:autoSpaceDE w:val="0"/>
        <w:autoSpaceDN w:val="0"/>
        <w:adjustRightInd w:val="0"/>
        <w:spacing w:after="0" w:line="360" w:lineRule="auto"/>
        <w:ind w:firstLine="709"/>
        <w:jc w:val="both"/>
        <w:rPr>
          <w:rFonts w:ascii="Times New Roman" w:hAnsi="Times New Roman"/>
          <w:sz w:val="24"/>
          <w:szCs w:val="24"/>
        </w:rPr>
      </w:pPr>
    </w:p>
    <w:p w14:paraId="0960B54A" w14:textId="2738B4CE" w:rsidR="002D35C6" w:rsidRPr="00550D70" w:rsidRDefault="00550D70" w:rsidP="00550D70">
      <w:pPr>
        <w:autoSpaceDE w:val="0"/>
        <w:autoSpaceDN w:val="0"/>
        <w:adjustRightInd w:val="0"/>
        <w:spacing w:after="0" w:line="240" w:lineRule="auto"/>
        <w:rPr>
          <w:rFonts w:ascii="Times New Roman" w:hAnsi="Times New Roman"/>
          <w:bCs/>
          <w:sz w:val="20"/>
          <w:szCs w:val="20"/>
        </w:rPr>
      </w:pPr>
      <w:r w:rsidRPr="00E50697">
        <w:rPr>
          <w:rFonts w:ascii="Times New Roman" w:hAnsi="Times New Roman"/>
          <w:bCs/>
          <w:sz w:val="20"/>
          <w:szCs w:val="20"/>
        </w:rPr>
        <w:t>Figura 01 – Lei Estadual 003/2018</w:t>
      </w:r>
    </w:p>
    <w:p w14:paraId="1FB76FB0" w14:textId="5B5F4047" w:rsidR="00606CBC" w:rsidRPr="00550D70" w:rsidRDefault="00606CBC" w:rsidP="004C64D8">
      <w:pPr>
        <w:autoSpaceDE w:val="0"/>
        <w:autoSpaceDN w:val="0"/>
        <w:adjustRightInd w:val="0"/>
        <w:spacing w:after="0" w:line="240" w:lineRule="auto"/>
        <w:jc w:val="center"/>
        <w:rPr>
          <w:rFonts w:ascii="Times New Roman" w:hAnsi="Times New Roman"/>
          <w:sz w:val="20"/>
          <w:szCs w:val="20"/>
        </w:rPr>
      </w:pPr>
      <w:r w:rsidRPr="00550D70">
        <w:rPr>
          <w:rFonts w:ascii="Times New Roman" w:hAnsi="Times New Roman"/>
          <w:noProof/>
          <w:sz w:val="20"/>
          <w:szCs w:val="20"/>
          <w:lang w:eastAsia="pt-BR"/>
        </w:rPr>
        <w:drawing>
          <wp:inline distT="0" distB="0" distL="0" distR="0" wp14:anchorId="7031D11C" wp14:editId="4A4E1D57">
            <wp:extent cx="4668520" cy="5071462"/>
            <wp:effectExtent l="0" t="0" r="0" b="0"/>
            <wp:docPr id="174998046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980462" name=""/>
                    <pic:cNvPicPr/>
                  </pic:nvPicPr>
                  <pic:blipFill>
                    <a:blip r:embed="rId15"/>
                    <a:stretch>
                      <a:fillRect/>
                    </a:stretch>
                  </pic:blipFill>
                  <pic:spPr>
                    <a:xfrm>
                      <a:off x="0" y="0"/>
                      <a:ext cx="4721685" cy="5129216"/>
                    </a:xfrm>
                    <a:prstGeom prst="rect">
                      <a:avLst/>
                    </a:prstGeom>
                  </pic:spPr>
                </pic:pic>
              </a:graphicData>
            </a:graphic>
          </wp:inline>
        </w:drawing>
      </w:r>
    </w:p>
    <w:p w14:paraId="1797EF03" w14:textId="64CE9467" w:rsidR="00550D70" w:rsidRPr="007B6141" w:rsidRDefault="007B6141" w:rsidP="007B6141">
      <w:pPr>
        <w:autoSpaceDE w:val="0"/>
        <w:autoSpaceDN w:val="0"/>
        <w:adjustRightInd w:val="0"/>
        <w:spacing w:after="0" w:line="240" w:lineRule="auto"/>
        <w:jc w:val="both"/>
        <w:rPr>
          <w:rFonts w:ascii="Times New Roman" w:hAnsi="Times New Roman"/>
          <w:sz w:val="20"/>
          <w:szCs w:val="24"/>
        </w:rPr>
      </w:pPr>
      <w:r w:rsidRPr="00E50697">
        <w:rPr>
          <w:rFonts w:ascii="Times New Roman" w:hAnsi="Times New Roman"/>
          <w:sz w:val="20"/>
          <w:szCs w:val="24"/>
        </w:rPr>
        <w:t xml:space="preserve">Fonte: </w:t>
      </w:r>
      <w:hyperlink r:id="rId16" w:history="1">
        <w:r w:rsidR="00026274" w:rsidRPr="00FE72BC">
          <w:rPr>
            <w:rStyle w:val="Hyperlink"/>
            <w:rFonts w:ascii="Times New Roman" w:hAnsi="Times New Roman"/>
            <w:sz w:val="20"/>
            <w:szCs w:val="24"/>
          </w:rPr>
          <w:t>http://www.al.ap.gov.br/ver_texto_lei.php?iddocumento=88094</w:t>
        </w:r>
      </w:hyperlink>
      <w:r w:rsidR="00026274">
        <w:rPr>
          <w:rFonts w:ascii="Times New Roman" w:hAnsi="Times New Roman"/>
          <w:sz w:val="20"/>
          <w:szCs w:val="24"/>
        </w:rPr>
        <w:t xml:space="preserve"> </w:t>
      </w:r>
    </w:p>
    <w:p w14:paraId="72F613FC" w14:textId="77777777" w:rsidR="007B6141" w:rsidRDefault="007B6141" w:rsidP="00550D70">
      <w:pPr>
        <w:autoSpaceDE w:val="0"/>
        <w:autoSpaceDN w:val="0"/>
        <w:adjustRightInd w:val="0"/>
        <w:spacing w:after="0" w:line="360" w:lineRule="auto"/>
        <w:ind w:firstLine="709"/>
        <w:jc w:val="both"/>
        <w:rPr>
          <w:rFonts w:ascii="Times New Roman" w:hAnsi="Times New Roman"/>
          <w:sz w:val="24"/>
          <w:szCs w:val="24"/>
        </w:rPr>
      </w:pPr>
    </w:p>
    <w:p w14:paraId="26445762" w14:textId="3AB8FCA3" w:rsidR="0047433A" w:rsidRDefault="006C62E4" w:rsidP="00550D70">
      <w:pPr>
        <w:autoSpaceDE w:val="0"/>
        <w:autoSpaceDN w:val="0"/>
        <w:adjustRightInd w:val="0"/>
        <w:spacing w:after="0" w:line="360" w:lineRule="auto"/>
        <w:ind w:firstLine="709"/>
        <w:jc w:val="both"/>
        <w:rPr>
          <w:rFonts w:ascii="Times New Roman" w:hAnsi="Times New Roman"/>
          <w:sz w:val="24"/>
          <w:szCs w:val="24"/>
        </w:rPr>
      </w:pPr>
      <w:r>
        <w:rPr>
          <w:rFonts w:ascii="Times New Roman" w:hAnsi="Times New Roman"/>
          <w:sz w:val="24"/>
          <w:szCs w:val="24"/>
        </w:rPr>
        <w:t xml:space="preserve">A Figura 01 </w:t>
      </w:r>
      <w:r w:rsidR="0076084A">
        <w:rPr>
          <w:rFonts w:ascii="Times New Roman" w:hAnsi="Times New Roman"/>
          <w:sz w:val="24"/>
          <w:szCs w:val="24"/>
        </w:rPr>
        <w:t xml:space="preserve">revela a Lei Estadual n° 003/2018, um marco institucional na efetivação da RMM. O maior </w:t>
      </w:r>
      <w:r w:rsidR="00206933">
        <w:rPr>
          <w:rFonts w:ascii="Times New Roman" w:hAnsi="Times New Roman"/>
          <w:sz w:val="24"/>
          <w:szCs w:val="24"/>
        </w:rPr>
        <w:t>passo dela</w:t>
      </w:r>
      <w:r w:rsidR="00C634C0">
        <w:rPr>
          <w:rFonts w:ascii="Times New Roman" w:hAnsi="Times New Roman"/>
          <w:sz w:val="24"/>
          <w:szCs w:val="24"/>
        </w:rPr>
        <w:t xml:space="preserve">, além de consolidar a inclusão do município de Mazagão, </w:t>
      </w:r>
      <w:r w:rsidR="0076084A">
        <w:rPr>
          <w:rFonts w:ascii="Times New Roman" w:hAnsi="Times New Roman"/>
          <w:sz w:val="24"/>
          <w:szCs w:val="24"/>
        </w:rPr>
        <w:t>foi ter</w:t>
      </w:r>
      <w:r w:rsidR="00F8009F">
        <w:rPr>
          <w:rFonts w:ascii="Times New Roman" w:hAnsi="Times New Roman"/>
          <w:sz w:val="24"/>
          <w:szCs w:val="24"/>
        </w:rPr>
        <w:t xml:space="preserve"> </w:t>
      </w:r>
      <w:r w:rsidR="0076084A">
        <w:rPr>
          <w:rFonts w:ascii="Times New Roman" w:hAnsi="Times New Roman"/>
          <w:sz w:val="24"/>
          <w:szCs w:val="24"/>
        </w:rPr>
        <w:lastRenderedPageBreak/>
        <w:t xml:space="preserve">dialogado com o </w:t>
      </w:r>
      <w:r w:rsidR="00F8009F">
        <w:rPr>
          <w:rFonts w:ascii="Times New Roman" w:hAnsi="Times New Roman"/>
          <w:sz w:val="24"/>
          <w:szCs w:val="24"/>
        </w:rPr>
        <w:t>Estatuto da Metrópole de 2015.</w:t>
      </w:r>
      <w:r w:rsidR="00C634C0">
        <w:rPr>
          <w:rFonts w:ascii="Times New Roman" w:hAnsi="Times New Roman"/>
          <w:sz w:val="24"/>
          <w:szCs w:val="24"/>
        </w:rPr>
        <w:t xml:space="preserve"> Todavia de lá pra cá quase nada mudou em relação a consolidação e ao planejamento de políticas de desenvolvimento integrada, o que confirma a fragilidade de uma leitura socioespacial da RMM.</w:t>
      </w:r>
    </w:p>
    <w:p w14:paraId="1D50FDBE" w14:textId="77777777" w:rsidR="00550D70" w:rsidRDefault="00550D70" w:rsidP="00550D70">
      <w:pPr>
        <w:autoSpaceDE w:val="0"/>
        <w:autoSpaceDN w:val="0"/>
        <w:adjustRightInd w:val="0"/>
        <w:spacing w:after="0" w:line="360" w:lineRule="auto"/>
        <w:ind w:firstLine="709"/>
        <w:jc w:val="both"/>
        <w:rPr>
          <w:rFonts w:ascii="Times New Roman" w:hAnsi="Times New Roman"/>
          <w:sz w:val="24"/>
          <w:szCs w:val="24"/>
        </w:rPr>
      </w:pPr>
    </w:p>
    <w:p w14:paraId="271238B5" w14:textId="23B78B90" w:rsidR="008E388F" w:rsidRPr="00E01177" w:rsidRDefault="00550D70" w:rsidP="008E388F">
      <w:pPr>
        <w:spacing w:after="0" w:line="360" w:lineRule="auto"/>
        <w:rPr>
          <w:rFonts w:ascii="Times New Roman" w:hAnsi="Times New Roman"/>
          <w:b/>
          <w:sz w:val="24"/>
          <w:szCs w:val="24"/>
        </w:rPr>
      </w:pPr>
      <w:r w:rsidRPr="00E50697">
        <w:rPr>
          <w:rFonts w:ascii="Times New Roman" w:hAnsi="Times New Roman"/>
          <w:b/>
          <w:sz w:val="24"/>
          <w:szCs w:val="24"/>
        </w:rPr>
        <w:t xml:space="preserve">5 </w:t>
      </w:r>
      <w:r w:rsidR="008E388F" w:rsidRPr="00E50697">
        <w:rPr>
          <w:rFonts w:ascii="Times New Roman" w:hAnsi="Times New Roman"/>
          <w:b/>
          <w:sz w:val="24"/>
          <w:szCs w:val="24"/>
        </w:rPr>
        <w:t>CONSIDERAÇÕES</w:t>
      </w:r>
      <w:r w:rsidR="008E388F" w:rsidRPr="00E01177">
        <w:rPr>
          <w:rFonts w:ascii="Times New Roman" w:hAnsi="Times New Roman"/>
          <w:b/>
          <w:sz w:val="24"/>
          <w:szCs w:val="24"/>
        </w:rPr>
        <w:t xml:space="preserve"> FINAIS</w:t>
      </w:r>
    </w:p>
    <w:p w14:paraId="5371DE51" w14:textId="77777777" w:rsidR="00550D70" w:rsidRDefault="00550D70" w:rsidP="00550D70">
      <w:pPr>
        <w:spacing w:after="0" w:line="360" w:lineRule="auto"/>
        <w:ind w:firstLine="709"/>
        <w:jc w:val="both"/>
        <w:rPr>
          <w:rFonts w:ascii="Times New Roman" w:hAnsi="Times New Roman"/>
          <w:sz w:val="24"/>
          <w:szCs w:val="24"/>
        </w:rPr>
      </w:pPr>
    </w:p>
    <w:p w14:paraId="01164E3A" w14:textId="77777777" w:rsidR="008E388F" w:rsidRPr="00E01177" w:rsidRDefault="008E388F" w:rsidP="00550D70">
      <w:pPr>
        <w:spacing w:after="0" w:line="360" w:lineRule="auto"/>
        <w:ind w:firstLine="709"/>
        <w:jc w:val="both"/>
        <w:rPr>
          <w:rFonts w:ascii="Times New Roman" w:hAnsi="Times New Roman"/>
          <w:sz w:val="24"/>
          <w:szCs w:val="24"/>
        </w:rPr>
      </w:pPr>
      <w:r w:rsidRPr="00E01177">
        <w:rPr>
          <w:rFonts w:ascii="Times New Roman" w:hAnsi="Times New Roman"/>
          <w:sz w:val="24"/>
          <w:szCs w:val="24"/>
        </w:rPr>
        <w:t xml:space="preserve">O Aglomerado Urbano de Macapá e Santana é uma construção social, muito embora a nível sub-regional, </w:t>
      </w:r>
      <w:r>
        <w:rPr>
          <w:rFonts w:ascii="Times New Roman" w:hAnsi="Times New Roman"/>
          <w:sz w:val="24"/>
          <w:szCs w:val="24"/>
        </w:rPr>
        <w:t xml:space="preserve">ele </w:t>
      </w:r>
      <w:r w:rsidRPr="00E01177">
        <w:rPr>
          <w:rFonts w:ascii="Times New Roman" w:hAnsi="Times New Roman"/>
          <w:sz w:val="24"/>
          <w:szCs w:val="24"/>
        </w:rPr>
        <w:t xml:space="preserve">tenha uma centralidade potencialmente significativa, </w:t>
      </w:r>
      <w:r>
        <w:rPr>
          <w:rFonts w:ascii="Times New Roman" w:hAnsi="Times New Roman"/>
          <w:sz w:val="24"/>
          <w:szCs w:val="24"/>
        </w:rPr>
        <w:t>é muito raso, ainda, afirmar que nele ou torno dele</w:t>
      </w:r>
      <w:r w:rsidRPr="00E01177">
        <w:rPr>
          <w:rFonts w:ascii="Times New Roman" w:hAnsi="Times New Roman"/>
          <w:sz w:val="24"/>
          <w:szCs w:val="24"/>
        </w:rPr>
        <w:t xml:space="preserve"> se constitui em uma região metropolitana em nível filosófico-científico. Neste sentido, a RMM</w:t>
      </w:r>
      <w:r>
        <w:rPr>
          <w:rFonts w:ascii="Times New Roman" w:hAnsi="Times New Roman"/>
          <w:sz w:val="24"/>
          <w:szCs w:val="24"/>
        </w:rPr>
        <w:t>, por enquanto,</w:t>
      </w:r>
      <w:r w:rsidRPr="00E01177">
        <w:rPr>
          <w:rFonts w:ascii="Times New Roman" w:hAnsi="Times New Roman"/>
          <w:sz w:val="24"/>
          <w:szCs w:val="24"/>
        </w:rPr>
        <w:t xml:space="preserve"> é uma construção político-administrativa desconexa da realidade urbana, constituindo-se mais </w:t>
      </w:r>
      <w:r>
        <w:rPr>
          <w:rFonts w:ascii="Times New Roman" w:hAnsi="Times New Roman"/>
          <w:sz w:val="24"/>
          <w:szCs w:val="24"/>
        </w:rPr>
        <w:t>n</w:t>
      </w:r>
      <w:r w:rsidRPr="00E01177">
        <w:rPr>
          <w:rFonts w:ascii="Times New Roman" w:hAnsi="Times New Roman"/>
          <w:sz w:val="24"/>
          <w:szCs w:val="24"/>
        </w:rPr>
        <w:t xml:space="preserve">uma ilusão do que </w:t>
      </w:r>
      <w:r>
        <w:rPr>
          <w:rFonts w:ascii="Times New Roman" w:hAnsi="Times New Roman"/>
          <w:sz w:val="24"/>
          <w:szCs w:val="24"/>
        </w:rPr>
        <w:t>n</w:t>
      </w:r>
      <w:r w:rsidRPr="00E01177">
        <w:rPr>
          <w:rFonts w:ascii="Times New Roman" w:hAnsi="Times New Roman"/>
          <w:sz w:val="24"/>
          <w:szCs w:val="24"/>
        </w:rPr>
        <w:t>uma realidade prática, visível e útil, do ponto de vista da gestão urbana.</w:t>
      </w:r>
    </w:p>
    <w:p w14:paraId="4FC3ABB6" w14:textId="32CB400D" w:rsidR="008E388F" w:rsidRPr="00E01177" w:rsidRDefault="008E388F" w:rsidP="00550D70">
      <w:pPr>
        <w:spacing w:after="0" w:line="360" w:lineRule="auto"/>
        <w:ind w:firstLine="709"/>
        <w:jc w:val="both"/>
        <w:rPr>
          <w:rFonts w:ascii="Times New Roman" w:hAnsi="Times New Roman"/>
          <w:sz w:val="24"/>
          <w:szCs w:val="24"/>
        </w:rPr>
      </w:pPr>
      <w:r>
        <w:rPr>
          <w:rFonts w:ascii="Times New Roman" w:hAnsi="Times New Roman"/>
          <w:sz w:val="24"/>
          <w:szCs w:val="24"/>
        </w:rPr>
        <w:t xml:space="preserve">Pelo Estatuto da Metrópole, Macapá é </w:t>
      </w:r>
      <w:r w:rsidRPr="00E01177">
        <w:rPr>
          <w:rFonts w:ascii="Times New Roman" w:hAnsi="Times New Roman"/>
          <w:sz w:val="24"/>
          <w:szCs w:val="24"/>
        </w:rPr>
        <w:t>considerada</w:t>
      </w:r>
      <w:r>
        <w:rPr>
          <w:rFonts w:ascii="Times New Roman" w:hAnsi="Times New Roman"/>
          <w:sz w:val="24"/>
          <w:szCs w:val="24"/>
        </w:rPr>
        <w:t xml:space="preserve"> Metrópole, visto que o texto legislativo sugere que as Capitais, </w:t>
      </w:r>
      <w:r w:rsidRPr="00E01177">
        <w:rPr>
          <w:rFonts w:ascii="Times New Roman" w:hAnsi="Times New Roman"/>
          <w:sz w:val="24"/>
          <w:szCs w:val="24"/>
        </w:rPr>
        <w:t xml:space="preserve">no estudo das Regiões de Influência das </w:t>
      </w:r>
      <w:r w:rsidRPr="00E50697">
        <w:rPr>
          <w:rFonts w:ascii="Times New Roman" w:hAnsi="Times New Roman"/>
          <w:sz w:val="24"/>
          <w:szCs w:val="24"/>
        </w:rPr>
        <w:t>Cidades (</w:t>
      </w:r>
      <w:r w:rsidR="00F93B8B" w:rsidRPr="00E50697">
        <w:rPr>
          <w:rFonts w:ascii="Times New Roman" w:hAnsi="Times New Roman"/>
          <w:sz w:val="24"/>
          <w:szCs w:val="24"/>
        </w:rPr>
        <w:t>IBGE,</w:t>
      </w:r>
      <w:r w:rsidR="00F93B8B">
        <w:rPr>
          <w:rFonts w:ascii="Times New Roman" w:hAnsi="Times New Roman"/>
          <w:sz w:val="24"/>
          <w:szCs w:val="24"/>
        </w:rPr>
        <w:t xml:space="preserve"> </w:t>
      </w:r>
      <w:r w:rsidRPr="00E01177">
        <w:rPr>
          <w:rFonts w:ascii="Times New Roman" w:hAnsi="Times New Roman"/>
          <w:sz w:val="24"/>
          <w:szCs w:val="24"/>
        </w:rPr>
        <w:t>2020</w:t>
      </w:r>
      <w:r>
        <w:rPr>
          <w:rFonts w:ascii="Times New Roman" w:hAnsi="Times New Roman"/>
          <w:sz w:val="24"/>
          <w:szCs w:val="24"/>
        </w:rPr>
        <w:t xml:space="preserve">) podem ser consideradas metrópoles, todavia o próprio estudo das Regiões de Influência das Cidades </w:t>
      </w:r>
      <w:r w:rsidRPr="00E01177">
        <w:rPr>
          <w:rFonts w:ascii="Times New Roman" w:hAnsi="Times New Roman"/>
          <w:sz w:val="24"/>
          <w:szCs w:val="24"/>
        </w:rPr>
        <w:t>distingue capitais regionais de metrópoles, forjando um paradoxo metropolitano que é ratificado em nível filosófico-científico (entende</w:t>
      </w:r>
      <w:r>
        <w:rPr>
          <w:rFonts w:ascii="Times New Roman" w:hAnsi="Times New Roman"/>
          <w:sz w:val="24"/>
          <w:szCs w:val="24"/>
        </w:rPr>
        <w:t>-se</w:t>
      </w:r>
      <w:r w:rsidRPr="00E01177">
        <w:rPr>
          <w:rFonts w:ascii="Times New Roman" w:hAnsi="Times New Roman"/>
          <w:sz w:val="24"/>
          <w:szCs w:val="24"/>
        </w:rPr>
        <w:t xml:space="preserve"> várias dessas capitais regionais como cidades médias).</w:t>
      </w:r>
    </w:p>
    <w:p w14:paraId="209F3824" w14:textId="4D1F15D8" w:rsidR="008E388F" w:rsidRPr="00E01177" w:rsidRDefault="008E388F" w:rsidP="00550D70">
      <w:pPr>
        <w:spacing w:after="0" w:line="360" w:lineRule="auto"/>
        <w:ind w:firstLine="709"/>
        <w:jc w:val="both"/>
        <w:rPr>
          <w:rFonts w:ascii="Times New Roman" w:hAnsi="Times New Roman"/>
          <w:sz w:val="24"/>
          <w:szCs w:val="24"/>
        </w:rPr>
      </w:pPr>
      <w:r w:rsidRPr="00E01177">
        <w:rPr>
          <w:rFonts w:ascii="Times New Roman" w:hAnsi="Times New Roman"/>
          <w:sz w:val="24"/>
          <w:szCs w:val="24"/>
        </w:rPr>
        <w:t>Trabalhos como os de Porto (2018) e Amorim (2020) têm se esforçado em discutir a Região Metropolitana de Macapá, mas representam, na verdade, muito mais uma revisão bibliográfica do assunto do que oferecem análises consistentes, com dados e reflexões sólidas. Em parte, isso se deve a opção pela via institucional de análise/abordagem, e ao mesmo tempo pela incipiente discussão acerca do tema em escala local.  Porém, estes autores têm o mérito de ter iniciado essa discussão, algo que falta em termos de governança</w:t>
      </w:r>
      <w:r>
        <w:rPr>
          <w:rFonts w:ascii="Times New Roman" w:hAnsi="Times New Roman"/>
          <w:sz w:val="24"/>
          <w:szCs w:val="24"/>
        </w:rPr>
        <w:t xml:space="preserve"> interfederativa</w:t>
      </w:r>
      <w:r w:rsidR="00F93B8B">
        <w:rPr>
          <w:rFonts w:ascii="Times New Roman" w:hAnsi="Times New Roman"/>
          <w:sz w:val="24"/>
          <w:szCs w:val="24"/>
        </w:rPr>
        <w:t>.</w:t>
      </w:r>
    </w:p>
    <w:p w14:paraId="173985E9" w14:textId="244703AD" w:rsidR="008E388F" w:rsidRPr="00E50697" w:rsidRDefault="008E388F" w:rsidP="00550D70">
      <w:pPr>
        <w:spacing w:after="0" w:line="360" w:lineRule="auto"/>
        <w:ind w:firstLine="709"/>
        <w:jc w:val="both"/>
        <w:rPr>
          <w:rFonts w:ascii="Times New Roman" w:hAnsi="Times New Roman"/>
          <w:sz w:val="24"/>
          <w:szCs w:val="24"/>
        </w:rPr>
      </w:pPr>
      <w:r>
        <w:rPr>
          <w:rFonts w:ascii="Times New Roman" w:hAnsi="Times New Roman"/>
          <w:sz w:val="24"/>
          <w:szCs w:val="24"/>
        </w:rPr>
        <w:t>A</w:t>
      </w:r>
      <w:r w:rsidR="00F93B8B">
        <w:rPr>
          <w:rFonts w:ascii="Times New Roman" w:hAnsi="Times New Roman"/>
          <w:sz w:val="24"/>
          <w:szCs w:val="24"/>
        </w:rPr>
        <w:t xml:space="preserve"> tese de </w:t>
      </w:r>
      <w:r w:rsidR="00F93B8B" w:rsidRPr="00E50697">
        <w:rPr>
          <w:rFonts w:ascii="Times New Roman" w:hAnsi="Times New Roman"/>
          <w:sz w:val="24"/>
          <w:szCs w:val="24"/>
        </w:rPr>
        <w:t xml:space="preserve">doutorado </w:t>
      </w:r>
      <w:r w:rsidR="00F93B8B" w:rsidRPr="00E50697">
        <w:rPr>
          <w:rFonts w:ascii="Times New Roman" w:hAnsi="Times New Roman"/>
          <w:i/>
          <w:sz w:val="24"/>
          <w:szCs w:val="24"/>
        </w:rPr>
        <w:t>A metrópole fora das ideias: Macapá e sua Região Metropolitana</w:t>
      </w:r>
      <w:r w:rsidRPr="00E50697">
        <w:rPr>
          <w:rFonts w:ascii="Times New Roman" w:hAnsi="Times New Roman"/>
          <w:sz w:val="24"/>
          <w:szCs w:val="24"/>
        </w:rPr>
        <w:t>, que está em construção no Programa de Pós-Graduação em Geografia</w:t>
      </w:r>
      <w:r w:rsidR="00F93B8B" w:rsidRPr="00E50697">
        <w:rPr>
          <w:rFonts w:ascii="Times New Roman" w:hAnsi="Times New Roman"/>
          <w:sz w:val="24"/>
          <w:szCs w:val="24"/>
        </w:rPr>
        <w:t xml:space="preserve"> (PPGEO)</w:t>
      </w:r>
      <w:r w:rsidRPr="00E50697">
        <w:rPr>
          <w:rFonts w:ascii="Times New Roman" w:hAnsi="Times New Roman"/>
          <w:sz w:val="24"/>
          <w:szCs w:val="24"/>
        </w:rPr>
        <w:t xml:space="preserve"> d</w:t>
      </w:r>
      <w:r w:rsidR="00F93B8B" w:rsidRPr="00E50697">
        <w:rPr>
          <w:rFonts w:ascii="Times New Roman" w:hAnsi="Times New Roman"/>
          <w:sz w:val="24"/>
          <w:szCs w:val="24"/>
        </w:rPr>
        <w:t xml:space="preserve">a Universidade Federal do Pará </w:t>
      </w:r>
      <w:r w:rsidRPr="00E50697">
        <w:rPr>
          <w:rFonts w:ascii="Times New Roman" w:hAnsi="Times New Roman"/>
          <w:sz w:val="24"/>
          <w:szCs w:val="24"/>
        </w:rPr>
        <w:t xml:space="preserve">(UFPA), </w:t>
      </w:r>
      <w:r w:rsidR="000944B8">
        <w:rPr>
          <w:rFonts w:ascii="Times New Roman" w:hAnsi="Times New Roman"/>
          <w:sz w:val="24"/>
          <w:szCs w:val="24"/>
        </w:rPr>
        <w:t>apresenta</w:t>
      </w:r>
      <w:r w:rsidR="00F93B8B" w:rsidRPr="00E50697">
        <w:rPr>
          <w:rFonts w:ascii="Times New Roman" w:hAnsi="Times New Roman"/>
          <w:sz w:val="24"/>
          <w:szCs w:val="24"/>
        </w:rPr>
        <w:t>,</w:t>
      </w:r>
      <w:r w:rsidRPr="00E50697">
        <w:rPr>
          <w:rFonts w:ascii="Times New Roman" w:hAnsi="Times New Roman"/>
          <w:sz w:val="24"/>
          <w:szCs w:val="24"/>
        </w:rPr>
        <w:t xml:space="preserve"> entre um de seus objetivos</w:t>
      </w:r>
      <w:r w:rsidR="00F93B8B" w:rsidRPr="00E50697">
        <w:rPr>
          <w:rFonts w:ascii="Times New Roman" w:hAnsi="Times New Roman"/>
          <w:sz w:val="24"/>
          <w:szCs w:val="24"/>
        </w:rPr>
        <w:t>,</w:t>
      </w:r>
      <w:r w:rsidRPr="00E50697">
        <w:rPr>
          <w:rFonts w:ascii="Times New Roman" w:hAnsi="Times New Roman"/>
          <w:sz w:val="24"/>
          <w:szCs w:val="24"/>
        </w:rPr>
        <w:t xml:space="preserve"> o de romper com esse tipo de leitura que privilegia o aspecto pragmático-operacional</w:t>
      </w:r>
      <w:r w:rsidR="00F93B8B" w:rsidRPr="00E50697">
        <w:rPr>
          <w:rFonts w:ascii="Times New Roman" w:hAnsi="Times New Roman"/>
          <w:sz w:val="24"/>
          <w:szCs w:val="24"/>
        </w:rPr>
        <w:t>,</w:t>
      </w:r>
      <w:r w:rsidRPr="00E50697">
        <w:rPr>
          <w:rFonts w:ascii="Times New Roman" w:hAnsi="Times New Roman"/>
          <w:sz w:val="24"/>
          <w:szCs w:val="24"/>
        </w:rPr>
        <w:t xml:space="preserve"> procura</w:t>
      </w:r>
      <w:r w:rsidR="00F93B8B" w:rsidRPr="00E50697">
        <w:rPr>
          <w:rFonts w:ascii="Times New Roman" w:hAnsi="Times New Roman"/>
          <w:sz w:val="24"/>
          <w:szCs w:val="24"/>
        </w:rPr>
        <w:t>n</w:t>
      </w:r>
      <w:r w:rsidRPr="00E50697">
        <w:rPr>
          <w:rFonts w:ascii="Times New Roman" w:hAnsi="Times New Roman"/>
          <w:sz w:val="24"/>
          <w:szCs w:val="24"/>
        </w:rPr>
        <w:t>do</w:t>
      </w:r>
      <w:r w:rsidR="00F93B8B" w:rsidRPr="00E50697">
        <w:rPr>
          <w:rFonts w:ascii="Times New Roman" w:hAnsi="Times New Roman"/>
          <w:sz w:val="24"/>
          <w:szCs w:val="24"/>
        </w:rPr>
        <w:t>, assim,</w:t>
      </w:r>
      <w:r w:rsidRPr="00E50697">
        <w:rPr>
          <w:rFonts w:ascii="Times New Roman" w:hAnsi="Times New Roman"/>
          <w:sz w:val="24"/>
          <w:szCs w:val="24"/>
        </w:rPr>
        <w:t xml:space="preserve"> construir uma leitura mais robusta acerca de Macapá e sua Região Metropolitana, exercício muito bem feito por Tourinho</w:t>
      </w:r>
      <w:r w:rsidR="009B0EE4" w:rsidRPr="00E50697">
        <w:rPr>
          <w:rFonts w:ascii="Times New Roman" w:hAnsi="Times New Roman"/>
          <w:sz w:val="24"/>
          <w:szCs w:val="24"/>
        </w:rPr>
        <w:t xml:space="preserve"> e Silva</w:t>
      </w:r>
      <w:r w:rsidRPr="00E50697">
        <w:rPr>
          <w:rFonts w:ascii="Times New Roman" w:hAnsi="Times New Roman"/>
          <w:sz w:val="24"/>
          <w:szCs w:val="24"/>
        </w:rPr>
        <w:t xml:space="preserve"> (2016) n</w:t>
      </w:r>
      <w:r w:rsidRPr="00E01177">
        <w:rPr>
          <w:rFonts w:ascii="Times New Roman" w:hAnsi="Times New Roman"/>
          <w:sz w:val="24"/>
          <w:szCs w:val="24"/>
        </w:rPr>
        <w:t>o âmbito de suas reflexões sobre Regiões Metropolitanas Paraenses. Também é importante salientar o</w:t>
      </w:r>
      <w:r>
        <w:rPr>
          <w:rFonts w:ascii="Times New Roman" w:hAnsi="Times New Roman"/>
          <w:sz w:val="24"/>
          <w:szCs w:val="24"/>
        </w:rPr>
        <w:t xml:space="preserve"> amadurecimento</w:t>
      </w:r>
      <w:r w:rsidRPr="00E01177">
        <w:rPr>
          <w:rFonts w:ascii="Times New Roman" w:hAnsi="Times New Roman"/>
          <w:sz w:val="24"/>
          <w:szCs w:val="24"/>
        </w:rPr>
        <w:t xml:space="preserve"> das reflexões de Porto (2018), que tem orientado pesquisas sobre a Região Metropolitana de Macapá, e </w:t>
      </w:r>
      <w:r>
        <w:rPr>
          <w:rFonts w:ascii="Times New Roman" w:hAnsi="Times New Roman"/>
          <w:sz w:val="24"/>
          <w:szCs w:val="24"/>
        </w:rPr>
        <w:t xml:space="preserve">de </w:t>
      </w:r>
      <w:r w:rsidR="00F93B8B">
        <w:rPr>
          <w:rFonts w:ascii="Times New Roman" w:hAnsi="Times New Roman"/>
          <w:sz w:val="24"/>
          <w:szCs w:val="24"/>
        </w:rPr>
        <w:t xml:space="preserve">Amorim </w:t>
      </w:r>
      <w:r w:rsidR="00F93B8B" w:rsidRPr="00E50697">
        <w:rPr>
          <w:rFonts w:ascii="Times New Roman" w:hAnsi="Times New Roman"/>
          <w:sz w:val="24"/>
          <w:szCs w:val="24"/>
        </w:rPr>
        <w:t>(2020</w:t>
      </w:r>
      <w:r w:rsidRPr="00E50697">
        <w:rPr>
          <w:rFonts w:ascii="Times New Roman" w:hAnsi="Times New Roman"/>
          <w:sz w:val="24"/>
          <w:szCs w:val="24"/>
        </w:rPr>
        <w:t xml:space="preserve">), </w:t>
      </w:r>
      <w:r w:rsidR="000944B8">
        <w:rPr>
          <w:rFonts w:ascii="Times New Roman" w:hAnsi="Times New Roman"/>
          <w:sz w:val="24"/>
          <w:szCs w:val="24"/>
        </w:rPr>
        <w:t>o qual</w:t>
      </w:r>
      <w:r w:rsidRPr="00E50697">
        <w:rPr>
          <w:rFonts w:ascii="Times New Roman" w:hAnsi="Times New Roman"/>
          <w:sz w:val="24"/>
          <w:szCs w:val="24"/>
        </w:rPr>
        <w:t xml:space="preserve"> também está discutindo em sua tese a Região Metropolitana de Macapá.</w:t>
      </w:r>
    </w:p>
    <w:p w14:paraId="14D30467" w14:textId="77CABC9A" w:rsidR="008E388F" w:rsidRDefault="008E388F" w:rsidP="00550D70">
      <w:pPr>
        <w:spacing w:after="0" w:line="360" w:lineRule="auto"/>
        <w:ind w:firstLine="709"/>
        <w:jc w:val="both"/>
        <w:rPr>
          <w:rFonts w:ascii="Times New Roman" w:hAnsi="Times New Roman"/>
          <w:sz w:val="24"/>
          <w:szCs w:val="24"/>
        </w:rPr>
      </w:pPr>
      <w:r w:rsidRPr="00E50697">
        <w:rPr>
          <w:rFonts w:ascii="Times New Roman" w:hAnsi="Times New Roman"/>
          <w:sz w:val="24"/>
          <w:szCs w:val="24"/>
        </w:rPr>
        <w:lastRenderedPageBreak/>
        <w:t>É importante se posicionar nesse sentido</w:t>
      </w:r>
      <w:r w:rsidR="00F93B8B" w:rsidRPr="00E50697">
        <w:rPr>
          <w:rFonts w:ascii="Times New Roman" w:hAnsi="Times New Roman"/>
          <w:sz w:val="24"/>
          <w:szCs w:val="24"/>
        </w:rPr>
        <w:t>:</w:t>
      </w:r>
      <w:r w:rsidRPr="00E01177">
        <w:rPr>
          <w:rFonts w:ascii="Times New Roman" w:hAnsi="Times New Roman"/>
          <w:sz w:val="24"/>
          <w:szCs w:val="24"/>
        </w:rPr>
        <w:t xml:space="preserve"> Macapá é metrópole? Macapá é cidade média? Qual o grau de articulação, de governança interfederativa, de cumprimento das funções públicas de interesse comum entre os municípios da RMM? Daí deriva o questionamento: é mais adequado falar em Aglomerado Urbano Macapá-Santana ou em Região Metropolitana de Macapá?</w:t>
      </w:r>
    </w:p>
    <w:p w14:paraId="207F99DB" w14:textId="77777777" w:rsidR="00F93B8B" w:rsidRDefault="00E90236" w:rsidP="00550D70">
      <w:pPr>
        <w:spacing w:after="0" w:line="360" w:lineRule="auto"/>
        <w:ind w:firstLine="709"/>
        <w:jc w:val="both"/>
        <w:rPr>
          <w:rFonts w:ascii="Times New Roman" w:hAnsi="Times New Roman"/>
          <w:sz w:val="24"/>
          <w:szCs w:val="24"/>
        </w:rPr>
      </w:pPr>
      <w:r w:rsidRPr="00E90236">
        <w:rPr>
          <w:rFonts w:ascii="Times New Roman" w:hAnsi="Times New Roman"/>
          <w:sz w:val="24"/>
          <w:szCs w:val="24"/>
        </w:rPr>
        <w:t>Sobre a governança interfederativa não há, o que há é um verdadeiro desvio de finalidade, tendo em vista que a RMM não conseguiu, em 20 anos de existência, alcançar minimamente seu objetivo e realmente se encerra em um documento e uma base institucional cuja função social e espacial pouco tem sido efetivada.</w:t>
      </w:r>
      <w:r>
        <w:rPr>
          <w:rFonts w:ascii="Times New Roman" w:hAnsi="Times New Roman"/>
          <w:sz w:val="24"/>
          <w:szCs w:val="24"/>
        </w:rPr>
        <w:t xml:space="preserve"> </w:t>
      </w:r>
      <w:r w:rsidR="008E388F" w:rsidRPr="00E01177">
        <w:rPr>
          <w:rFonts w:ascii="Times New Roman" w:hAnsi="Times New Roman"/>
          <w:sz w:val="24"/>
          <w:szCs w:val="24"/>
        </w:rPr>
        <w:t>A resposta a essas questões, pelo menos na abordagem teórico-metodológica aqui assumida, passa pela compreensão da dimensão geográfica/territorial, pelo plano das relações socioespaciais, não se limitando a uma questão do poder/institucion</w:t>
      </w:r>
      <w:r w:rsidR="00F93B8B">
        <w:rPr>
          <w:rFonts w:ascii="Times New Roman" w:hAnsi="Times New Roman"/>
          <w:sz w:val="24"/>
          <w:szCs w:val="24"/>
        </w:rPr>
        <w:t>al.</w:t>
      </w:r>
    </w:p>
    <w:p w14:paraId="7E5CA534" w14:textId="59E286CC" w:rsidR="008E388F" w:rsidRDefault="008E388F" w:rsidP="00550D70">
      <w:pPr>
        <w:spacing w:after="0" w:line="360" w:lineRule="auto"/>
        <w:ind w:firstLine="709"/>
        <w:jc w:val="both"/>
        <w:rPr>
          <w:rFonts w:ascii="Times New Roman" w:hAnsi="Times New Roman"/>
          <w:sz w:val="24"/>
          <w:szCs w:val="24"/>
        </w:rPr>
      </w:pPr>
      <w:r w:rsidRPr="00E01177">
        <w:rPr>
          <w:rFonts w:ascii="Times New Roman" w:hAnsi="Times New Roman"/>
          <w:sz w:val="24"/>
          <w:szCs w:val="24"/>
        </w:rPr>
        <w:t>Ainda que a dimensão institucional seja relevante, entende-se nesta pesquisa que o que defini a metrópole são as relações sociais e a configuração territorial, enfim um conjunto de elementos que transcende</w:t>
      </w:r>
      <w:r w:rsidR="00102B42">
        <w:rPr>
          <w:rFonts w:ascii="Times New Roman" w:hAnsi="Times New Roman"/>
          <w:sz w:val="24"/>
          <w:szCs w:val="24"/>
        </w:rPr>
        <w:t>m</w:t>
      </w:r>
      <w:r w:rsidRPr="00E01177">
        <w:rPr>
          <w:rFonts w:ascii="Times New Roman" w:hAnsi="Times New Roman"/>
          <w:sz w:val="24"/>
          <w:szCs w:val="24"/>
        </w:rPr>
        <w:t xml:space="preserve"> a esfera institucional</w:t>
      </w:r>
      <w:r>
        <w:rPr>
          <w:rFonts w:ascii="Times New Roman" w:hAnsi="Times New Roman"/>
          <w:sz w:val="24"/>
          <w:szCs w:val="24"/>
        </w:rPr>
        <w:t xml:space="preserve"> e que precisa</w:t>
      </w:r>
      <w:r w:rsidR="00102B42">
        <w:rPr>
          <w:rFonts w:ascii="Times New Roman" w:hAnsi="Times New Roman"/>
          <w:sz w:val="24"/>
          <w:szCs w:val="24"/>
        </w:rPr>
        <w:t>m</w:t>
      </w:r>
      <w:r>
        <w:rPr>
          <w:rFonts w:ascii="Times New Roman" w:hAnsi="Times New Roman"/>
          <w:sz w:val="24"/>
          <w:szCs w:val="24"/>
        </w:rPr>
        <w:t xml:space="preserve"> de </w:t>
      </w:r>
      <w:r w:rsidR="00102B42">
        <w:rPr>
          <w:rFonts w:ascii="Times New Roman" w:hAnsi="Times New Roman"/>
          <w:sz w:val="24"/>
          <w:szCs w:val="24"/>
        </w:rPr>
        <w:t xml:space="preserve">um </w:t>
      </w:r>
      <w:r>
        <w:rPr>
          <w:rFonts w:ascii="Times New Roman" w:hAnsi="Times New Roman"/>
          <w:sz w:val="24"/>
          <w:szCs w:val="24"/>
        </w:rPr>
        <w:t>olhar mais atento da esfera pública, do ponto de vista da governança interfederativa e da própria academia, do ponto de vista das reflexões amparadas numa abordagem socioespacial da RMM</w:t>
      </w:r>
      <w:r w:rsidRPr="00E01177">
        <w:rPr>
          <w:rFonts w:ascii="Times New Roman" w:hAnsi="Times New Roman"/>
          <w:sz w:val="24"/>
          <w:szCs w:val="24"/>
        </w:rPr>
        <w:t>.</w:t>
      </w:r>
    </w:p>
    <w:p w14:paraId="606766A2" w14:textId="77777777" w:rsidR="00550D70" w:rsidRPr="00E01177" w:rsidRDefault="00550D70" w:rsidP="00550D70">
      <w:pPr>
        <w:spacing w:after="0" w:line="360" w:lineRule="auto"/>
        <w:ind w:firstLine="709"/>
        <w:jc w:val="both"/>
        <w:rPr>
          <w:rFonts w:ascii="Times New Roman" w:hAnsi="Times New Roman"/>
          <w:sz w:val="24"/>
          <w:szCs w:val="24"/>
        </w:rPr>
      </w:pPr>
    </w:p>
    <w:p w14:paraId="7DA185EB" w14:textId="77777777" w:rsidR="00DD1981" w:rsidRDefault="00DD1981" w:rsidP="00F93B8B">
      <w:pPr>
        <w:pStyle w:val="Ttulo2"/>
        <w:spacing w:before="0" w:line="360" w:lineRule="auto"/>
        <w:jc w:val="center"/>
        <w:rPr>
          <w:rFonts w:ascii="Times New Roman" w:hAnsi="Times New Roman" w:cs="Times New Roman"/>
          <w:b/>
          <w:color w:val="auto"/>
          <w:sz w:val="24"/>
          <w:szCs w:val="24"/>
        </w:rPr>
      </w:pPr>
      <w:r w:rsidRPr="00E50697">
        <w:rPr>
          <w:rFonts w:ascii="Times New Roman" w:hAnsi="Times New Roman" w:cs="Times New Roman"/>
          <w:b/>
          <w:color w:val="auto"/>
          <w:sz w:val="24"/>
          <w:szCs w:val="24"/>
        </w:rPr>
        <w:t>REFERÊNCIAS</w:t>
      </w:r>
    </w:p>
    <w:p w14:paraId="7DA185EC" w14:textId="6F7A9390" w:rsidR="0090186D" w:rsidRPr="00FF1AA8" w:rsidRDefault="0090186D" w:rsidP="00F93B8B">
      <w:pPr>
        <w:autoSpaceDE w:val="0"/>
        <w:autoSpaceDN w:val="0"/>
        <w:adjustRightInd w:val="0"/>
        <w:spacing w:before="40" w:after="0" w:line="240" w:lineRule="auto"/>
        <w:rPr>
          <w:rFonts w:ascii="Times New Roman" w:eastAsia="TTE14C13B0t00" w:hAnsi="Times New Roman"/>
          <w:sz w:val="24"/>
          <w:szCs w:val="24"/>
        </w:rPr>
      </w:pPr>
      <w:r w:rsidRPr="00FF1AA8">
        <w:rPr>
          <w:rFonts w:ascii="Times New Roman" w:eastAsia="TTE14C13B0t00" w:hAnsi="Times New Roman"/>
          <w:sz w:val="24"/>
          <w:szCs w:val="24"/>
        </w:rPr>
        <w:t xml:space="preserve">AMORIM, </w:t>
      </w:r>
      <w:r w:rsidR="00670606" w:rsidRPr="00FF1AA8">
        <w:rPr>
          <w:rFonts w:ascii="Times New Roman" w:eastAsia="TTE14C13B0t00" w:hAnsi="Times New Roman"/>
          <w:sz w:val="24"/>
          <w:szCs w:val="24"/>
        </w:rPr>
        <w:t>J. P. A</w:t>
      </w:r>
      <w:r w:rsidRPr="00FF1AA8">
        <w:rPr>
          <w:rFonts w:ascii="Times New Roman" w:eastAsia="TTE14C13B0t00" w:hAnsi="Times New Roman"/>
          <w:sz w:val="24"/>
          <w:szCs w:val="24"/>
        </w:rPr>
        <w:t xml:space="preserve">. </w:t>
      </w:r>
      <w:r w:rsidR="00670606" w:rsidRPr="00FF1AA8">
        <w:rPr>
          <w:rFonts w:ascii="Times New Roman" w:eastAsia="TTE14C13B0t00" w:hAnsi="Times New Roman"/>
          <w:sz w:val="24"/>
          <w:szCs w:val="24"/>
        </w:rPr>
        <w:t>O processo de formação e metropolização da Região Metropolitana de Macapá? Breves reflexões</w:t>
      </w:r>
      <w:r w:rsidRPr="00FF1AA8">
        <w:rPr>
          <w:rFonts w:ascii="Times New Roman" w:eastAsia="TTE14C13B0t00" w:hAnsi="Times New Roman"/>
          <w:sz w:val="24"/>
          <w:szCs w:val="24"/>
        </w:rPr>
        <w:t xml:space="preserve">. </w:t>
      </w:r>
      <w:r w:rsidR="00670606" w:rsidRPr="00FF1AA8">
        <w:rPr>
          <w:rFonts w:ascii="Times New Roman" w:eastAsia="TTE14C13B0t00" w:hAnsi="Times New Roman"/>
          <w:b/>
          <w:sz w:val="24"/>
          <w:szCs w:val="24"/>
        </w:rPr>
        <w:t>Geografia Ensino &amp; Pesquisa</w:t>
      </w:r>
      <w:r w:rsidRPr="00FF1AA8">
        <w:rPr>
          <w:rFonts w:ascii="Times New Roman" w:eastAsia="TTE14C13B0t00" w:hAnsi="Times New Roman"/>
          <w:sz w:val="24"/>
          <w:szCs w:val="24"/>
        </w:rPr>
        <w:t xml:space="preserve">, </w:t>
      </w:r>
      <w:r w:rsidR="00670606" w:rsidRPr="00FF1AA8">
        <w:rPr>
          <w:rFonts w:ascii="Times New Roman" w:eastAsia="TTE14C13B0t00" w:hAnsi="Times New Roman"/>
          <w:sz w:val="24"/>
          <w:szCs w:val="24"/>
        </w:rPr>
        <w:t xml:space="preserve">Santa Maria, </w:t>
      </w:r>
      <w:r w:rsidRPr="00FF1AA8">
        <w:rPr>
          <w:rFonts w:ascii="Times New Roman" w:eastAsia="TTE14C13B0t00" w:hAnsi="Times New Roman"/>
          <w:sz w:val="24"/>
          <w:szCs w:val="24"/>
        </w:rPr>
        <w:t>v. 23, p. 1-12, 2020.</w:t>
      </w:r>
      <w:r w:rsidR="007258B0" w:rsidRPr="00FF1AA8">
        <w:rPr>
          <w:rFonts w:ascii="Times New Roman" w:eastAsia="TTE14C13B0t00" w:hAnsi="Times New Roman"/>
          <w:sz w:val="24"/>
          <w:szCs w:val="24"/>
        </w:rPr>
        <w:t xml:space="preserve"> Disponível em: </w:t>
      </w:r>
      <w:hyperlink r:id="rId17" w:history="1">
        <w:r w:rsidR="007258B0" w:rsidRPr="00FF1AA8">
          <w:rPr>
            <w:rFonts w:ascii="Times New Roman" w:eastAsia="TTE14C13B0t00" w:hAnsi="Times New Roman"/>
            <w:sz w:val="24"/>
            <w:szCs w:val="24"/>
          </w:rPr>
          <w:t>https://periodicos.ufsm.br/geografia/article/view/39329</w:t>
        </w:r>
      </w:hyperlink>
      <w:r w:rsidR="007258B0" w:rsidRPr="00FF1AA8">
        <w:rPr>
          <w:rFonts w:ascii="Times New Roman" w:eastAsia="TTE14C13B0t00" w:hAnsi="Times New Roman"/>
          <w:sz w:val="24"/>
          <w:szCs w:val="24"/>
        </w:rPr>
        <w:t>. Acesso em: 10 jan. 2022.</w:t>
      </w:r>
    </w:p>
    <w:p w14:paraId="2C71CAB4" w14:textId="77777777" w:rsidR="00670606" w:rsidRPr="00FF1AA8" w:rsidRDefault="00670606" w:rsidP="00F93B8B">
      <w:pPr>
        <w:autoSpaceDE w:val="0"/>
        <w:autoSpaceDN w:val="0"/>
        <w:adjustRightInd w:val="0"/>
        <w:spacing w:before="40" w:after="0" w:line="240" w:lineRule="auto"/>
        <w:rPr>
          <w:rFonts w:ascii="Times New Roman" w:eastAsia="TTE14C13B0t00" w:hAnsi="Times New Roman"/>
          <w:sz w:val="24"/>
          <w:szCs w:val="24"/>
        </w:rPr>
      </w:pPr>
    </w:p>
    <w:p w14:paraId="247A19A8" w14:textId="48BDEB8B" w:rsidR="00670606" w:rsidRPr="00FF1AA8" w:rsidRDefault="00670606" w:rsidP="00F93B8B">
      <w:pPr>
        <w:autoSpaceDE w:val="0"/>
        <w:autoSpaceDN w:val="0"/>
        <w:adjustRightInd w:val="0"/>
        <w:spacing w:before="40" w:after="0" w:line="240" w:lineRule="auto"/>
        <w:rPr>
          <w:rFonts w:ascii="Times New Roman" w:eastAsia="TTE14C13B0t00" w:hAnsi="Times New Roman"/>
          <w:sz w:val="24"/>
          <w:szCs w:val="24"/>
        </w:rPr>
      </w:pPr>
      <w:r w:rsidRPr="00FF1AA8">
        <w:rPr>
          <w:rFonts w:ascii="Times New Roman" w:eastAsia="TTE14C13B0t00" w:hAnsi="Times New Roman"/>
          <w:sz w:val="24"/>
          <w:szCs w:val="24"/>
        </w:rPr>
        <w:t xml:space="preserve">BRASIL. (Constituição [1988]). </w:t>
      </w:r>
      <w:r w:rsidRPr="00FF1AA8">
        <w:rPr>
          <w:rFonts w:ascii="Times New Roman" w:eastAsia="TTE14C13B0t00" w:hAnsi="Times New Roman"/>
          <w:b/>
          <w:sz w:val="24"/>
          <w:szCs w:val="24"/>
        </w:rPr>
        <w:t>Constituição da República Federativa do Brasil</w:t>
      </w:r>
      <w:r w:rsidRPr="00FF1AA8">
        <w:rPr>
          <w:rFonts w:ascii="Times New Roman" w:eastAsia="TTE14C13B0t00" w:hAnsi="Times New Roman"/>
          <w:sz w:val="24"/>
          <w:szCs w:val="24"/>
        </w:rPr>
        <w:t>. Brasília, DF: Presidência da República, [1988]. Disponível em: https://www.planalto.gov.br/ccivil_03/constituicao/constituicao.htm. Acesso em: 14 maio 2022.</w:t>
      </w:r>
    </w:p>
    <w:p w14:paraId="7C627213" w14:textId="77777777" w:rsidR="00F93B8B" w:rsidRPr="00FF1AA8" w:rsidRDefault="00F93B8B" w:rsidP="00F93B8B">
      <w:pPr>
        <w:autoSpaceDE w:val="0"/>
        <w:autoSpaceDN w:val="0"/>
        <w:adjustRightInd w:val="0"/>
        <w:spacing w:before="40" w:after="0" w:line="240" w:lineRule="auto"/>
        <w:rPr>
          <w:rFonts w:ascii="Times New Roman" w:hAnsi="Times New Roman"/>
          <w:sz w:val="24"/>
          <w:szCs w:val="24"/>
        </w:rPr>
      </w:pPr>
    </w:p>
    <w:p w14:paraId="6AEC83DB" w14:textId="086EF8BD" w:rsidR="00670606" w:rsidRPr="00FF1AA8" w:rsidRDefault="00670606" w:rsidP="00F93B8B">
      <w:pPr>
        <w:autoSpaceDE w:val="0"/>
        <w:autoSpaceDN w:val="0"/>
        <w:adjustRightInd w:val="0"/>
        <w:spacing w:before="40" w:after="0" w:line="240" w:lineRule="auto"/>
        <w:rPr>
          <w:rFonts w:ascii="Times New Roman" w:hAnsi="Times New Roman"/>
          <w:sz w:val="24"/>
          <w:szCs w:val="24"/>
        </w:rPr>
      </w:pPr>
      <w:r w:rsidRPr="00FF1AA8">
        <w:rPr>
          <w:rFonts w:ascii="Times New Roman" w:hAnsi="Times New Roman"/>
          <w:sz w:val="24"/>
          <w:szCs w:val="24"/>
        </w:rPr>
        <w:t xml:space="preserve">BRASIL. </w:t>
      </w:r>
      <w:r w:rsidRPr="00FF1AA8">
        <w:rPr>
          <w:rFonts w:ascii="Times New Roman" w:hAnsi="Times New Roman"/>
          <w:b/>
          <w:sz w:val="24"/>
          <w:szCs w:val="24"/>
        </w:rPr>
        <w:t>Lei nº 13.089, de 12 de janeiro de 2015</w:t>
      </w:r>
      <w:r w:rsidRPr="00FF1AA8">
        <w:rPr>
          <w:rFonts w:ascii="Times New Roman" w:hAnsi="Times New Roman"/>
          <w:sz w:val="24"/>
          <w:szCs w:val="24"/>
        </w:rPr>
        <w:t>. Institui o Estatuto da Metrópole, altera a Lei nº 10.257, de 10 de julho de 2001, e dá outras providências. Brasília, DF: Presidência da República, [2015]. Disponível em: https://www.planalto.gov.br/ccivil_03/_ato2015-2018/2015/lei/l13089.htm. Acesso em: 14 maio 2022.</w:t>
      </w:r>
    </w:p>
    <w:p w14:paraId="0E8B4BEB" w14:textId="77777777" w:rsidR="00670606" w:rsidRPr="00FF1AA8" w:rsidRDefault="00670606" w:rsidP="00F93B8B">
      <w:pPr>
        <w:autoSpaceDE w:val="0"/>
        <w:autoSpaceDN w:val="0"/>
        <w:adjustRightInd w:val="0"/>
        <w:spacing w:before="40" w:after="0" w:line="240" w:lineRule="auto"/>
        <w:rPr>
          <w:rFonts w:ascii="Times New Roman" w:hAnsi="Times New Roman"/>
          <w:sz w:val="24"/>
          <w:szCs w:val="24"/>
        </w:rPr>
      </w:pPr>
    </w:p>
    <w:p w14:paraId="642FB7C8" w14:textId="77777777" w:rsidR="007B7608" w:rsidRDefault="000C5FE4" w:rsidP="007B7608">
      <w:pPr>
        <w:autoSpaceDE w:val="0"/>
        <w:autoSpaceDN w:val="0"/>
        <w:adjustRightInd w:val="0"/>
        <w:spacing w:before="40" w:after="0" w:line="240" w:lineRule="auto"/>
        <w:rPr>
          <w:rFonts w:ascii="Times New Roman" w:hAnsi="Times New Roman"/>
          <w:sz w:val="24"/>
          <w:szCs w:val="24"/>
        </w:rPr>
      </w:pPr>
      <w:r w:rsidRPr="00FF1AA8">
        <w:rPr>
          <w:rFonts w:ascii="Times New Roman" w:hAnsi="Times New Roman"/>
          <w:sz w:val="24"/>
          <w:szCs w:val="24"/>
        </w:rPr>
        <w:t xml:space="preserve">CORRÊA, R. L. Interações Espaciais. </w:t>
      </w:r>
      <w:r w:rsidRPr="00FF1AA8">
        <w:rPr>
          <w:rFonts w:ascii="Times New Roman" w:hAnsi="Times New Roman"/>
          <w:i/>
          <w:sz w:val="24"/>
          <w:szCs w:val="24"/>
        </w:rPr>
        <w:t>In</w:t>
      </w:r>
      <w:r w:rsidRPr="00FF1AA8">
        <w:rPr>
          <w:rFonts w:ascii="Times New Roman" w:hAnsi="Times New Roman"/>
          <w:sz w:val="24"/>
          <w:szCs w:val="24"/>
        </w:rPr>
        <w:t xml:space="preserve">: CASTRO, </w:t>
      </w:r>
      <w:r w:rsidR="00670606" w:rsidRPr="00FF1AA8">
        <w:rPr>
          <w:rFonts w:ascii="Times New Roman" w:hAnsi="Times New Roman"/>
          <w:sz w:val="24"/>
          <w:szCs w:val="24"/>
        </w:rPr>
        <w:t>I. E.</w:t>
      </w:r>
      <w:r w:rsidRPr="00FF1AA8">
        <w:rPr>
          <w:rFonts w:ascii="Times New Roman" w:hAnsi="Times New Roman"/>
          <w:sz w:val="24"/>
          <w:szCs w:val="24"/>
        </w:rPr>
        <w:t xml:space="preserve">; GOMES, </w:t>
      </w:r>
      <w:r w:rsidR="00670606" w:rsidRPr="00FF1AA8">
        <w:rPr>
          <w:rFonts w:ascii="Times New Roman" w:hAnsi="Times New Roman"/>
          <w:sz w:val="24"/>
          <w:szCs w:val="24"/>
        </w:rPr>
        <w:t>P. C. C.</w:t>
      </w:r>
      <w:r w:rsidRPr="00FF1AA8">
        <w:rPr>
          <w:rFonts w:ascii="Times New Roman" w:hAnsi="Times New Roman"/>
          <w:sz w:val="24"/>
          <w:szCs w:val="24"/>
        </w:rPr>
        <w:t xml:space="preserve">; CORRÊA, </w:t>
      </w:r>
      <w:r w:rsidR="00670606" w:rsidRPr="00FF1AA8">
        <w:rPr>
          <w:rFonts w:ascii="Times New Roman" w:hAnsi="Times New Roman"/>
          <w:sz w:val="24"/>
          <w:szCs w:val="24"/>
        </w:rPr>
        <w:t>R. L</w:t>
      </w:r>
      <w:r w:rsidRPr="00FF1AA8">
        <w:rPr>
          <w:rFonts w:ascii="Times New Roman" w:hAnsi="Times New Roman"/>
          <w:sz w:val="24"/>
          <w:szCs w:val="24"/>
        </w:rPr>
        <w:t xml:space="preserve">. </w:t>
      </w:r>
      <w:r w:rsidRPr="00FF1AA8">
        <w:rPr>
          <w:rFonts w:ascii="Times New Roman" w:hAnsi="Times New Roman"/>
          <w:b/>
          <w:sz w:val="24"/>
          <w:szCs w:val="24"/>
        </w:rPr>
        <w:t xml:space="preserve">Explorações </w:t>
      </w:r>
      <w:r w:rsidR="00670606" w:rsidRPr="00FF1AA8">
        <w:rPr>
          <w:rFonts w:ascii="Times New Roman" w:hAnsi="Times New Roman"/>
          <w:b/>
          <w:sz w:val="24"/>
          <w:szCs w:val="24"/>
        </w:rPr>
        <w:t>g</w:t>
      </w:r>
      <w:r w:rsidRPr="00FF1AA8">
        <w:rPr>
          <w:rFonts w:ascii="Times New Roman" w:hAnsi="Times New Roman"/>
          <w:b/>
          <w:sz w:val="24"/>
          <w:szCs w:val="24"/>
        </w:rPr>
        <w:t>eográficas</w:t>
      </w:r>
      <w:r w:rsidRPr="00FF1AA8">
        <w:rPr>
          <w:rFonts w:ascii="Times New Roman" w:hAnsi="Times New Roman"/>
          <w:sz w:val="24"/>
          <w:szCs w:val="24"/>
        </w:rPr>
        <w:t xml:space="preserve">. Rio de Janeiro: Bertrand Brasil, 1997. </w:t>
      </w:r>
      <w:r w:rsidR="00670606" w:rsidRPr="00FF1AA8">
        <w:rPr>
          <w:rFonts w:ascii="Times New Roman" w:hAnsi="Times New Roman"/>
          <w:sz w:val="24"/>
          <w:szCs w:val="24"/>
        </w:rPr>
        <w:t>p</w:t>
      </w:r>
      <w:r w:rsidRPr="00FF1AA8">
        <w:rPr>
          <w:rFonts w:ascii="Times New Roman" w:hAnsi="Times New Roman"/>
          <w:sz w:val="24"/>
          <w:szCs w:val="24"/>
        </w:rPr>
        <w:t>. 279-318</w:t>
      </w:r>
    </w:p>
    <w:p w14:paraId="660BC2CF" w14:textId="77777777" w:rsidR="00E013DB" w:rsidRDefault="00E013DB" w:rsidP="007B7608">
      <w:pPr>
        <w:autoSpaceDE w:val="0"/>
        <w:autoSpaceDN w:val="0"/>
        <w:adjustRightInd w:val="0"/>
        <w:spacing w:before="40" w:after="0" w:line="240" w:lineRule="auto"/>
        <w:rPr>
          <w:rFonts w:ascii="Times New Roman" w:hAnsi="Times New Roman"/>
          <w:sz w:val="24"/>
          <w:szCs w:val="24"/>
        </w:rPr>
      </w:pPr>
    </w:p>
    <w:p w14:paraId="46867849" w14:textId="01695421" w:rsidR="00E013DB" w:rsidRDefault="00E013DB" w:rsidP="007B7608">
      <w:pPr>
        <w:autoSpaceDE w:val="0"/>
        <w:autoSpaceDN w:val="0"/>
        <w:adjustRightInd w:val="0"/>
        <w:spacing w:before="40" w:after="0" w:line="240" w:lineRule="auto"/>
        <w:rPr>
          <w:rFonts w:ascii="Times New Roman" w:hAnsi="Times New Roman"/>
          <w:sz w:val="24"/>
          <w:szCs w:val="24"/>
        </w:rPr>
      </w:pPr>
      <w:r w:rsidRPr="00E013DB">
        <w:rPr>
          <w:rFonts w:ascii="Times New Roman" w:hAnsi="Times New Roman"/>
          <w:sz w:val="24"/>
          <w:szCs w:val="24"/>
        </w:rPr>
        <w:t>GUIMARÃES</w:t>
      </w:r>
      <w:r>
        <w:rPr>
          <w:rFonts w:ascii="Times New Roman" w:hAnsi="Times New Roman"/>
          <w:sz w:val="24"/>
          <w:szCs w:val="24"/>
        </w:rPr>
        <w:t xml:space="preserve">, </w:t>
      </w:r>
      <w:r w:rsidRPr="00E013DB">
        <w:rPr>
          <w:rFonts w:ascii="Times New Roman" w:hAnsi="Times New Roman"/>
          <w:sz w:val="24"/>
          <w:szCs w:val="24"/>
        </w:rPr>
        <w:t>Carlos Alberto</w:t>
      </w:r>
      <w:r>
        <w:rPr>
          <w:rFonts w:ascii="Times New Roman" w:hAnsi="Times New Roman"/>
          <w:sz w:val="24"/>
          <w:szCs w:val="24"/>
        </w:rPr>
        <w:t xml:space="preserve">. </w:t>
      </w:r>
      <w:r w:rsidRPr="00E013DB">
        <w:rPr>
          <w:rFonts w:ascii="Times New Roman" w:hAnsi="Times New Roman"/>
          <w:sz w:val="24"/>
          <w:szCs w:val="24"/>
        </w:rPr>
        <w:t>Atualização dos recortes territoriais amplia Região Metropolitana do Sudoeste Maranhense</w:t>
      </w:r>
      <w:r>
        <w:rPr>
          <w:rFonts w:ascii="Times New Roman" w:hAnsi="Times New Roman"/>
          <w:sz w:val="24"/>
          <w:szCs w:val="24"/>
        </w:rPr>
        <w:t xml:space="preserve">. Agência IBGE notícias, 2021. Disponível em: </w:t>
      </w:r>
      <w:r w:rsidR="00A41A59">
        <w:rPr>
          <w:rFonts w:ascii="Times New Roman" w:hAnsi="Times New Roman"/>
          <w:sz w:val="24"/>
          <w:szCs w:val="24"/>
        </w:rPr>
        <w:t>&lt;</w:t>
      </w:r>
      <w:r w:rsidR="00A41A59" w:rsidRPr="00A41A59">
        <w:t xml:space="preserve"> </w:t>
      </w:r>
      <w:hyperlink r:id="rId18" w:history="1">
        <w:r w:rsidR="00A41A59" w:rsidRPr="00FE72BC">
          <w:rPr>
            <w:rStyle w:val="Hyperlink"/>
            <w:rFonts w:ascii="Times New Roman" w:hAnsi="Times New Roman"/>
            <w:sz w:val="24"/>
            <w:szCs w:val="24"/>
          </w:rPr>
          <w:t>https://agenciadenoticias.ibge.gov.br/agencia-noticias/2012-agencia-de-noticias/noticias/30748-atualizacao-dos-recortes-territoriais-amplia-regiao-metropolitana-do-sudoeste-maranhense</w:t>
        </w:r>
      </w:hyperlink>
      <w:r w:rsidR="00A41A59">
        <w:rPr>
          <w:rFonts w:ascii="Times New Roman" w:hAnsi="Times New Roman"/>
          <w:sz w:val="24"/>
          <w:szCs w:val="24"/>
        </w:rPr>
        <w:t xml:space="preserve"> &gt;</w:t>
      </w:r>
      <w:r w:rsidRPr="00E013DB">
        <w:rPr>
          <w:rFonts w:ascii="Times New Roman" w:hAnsi="Times New Roman"/>
          <w:sz w:val="24"/>
          <w:szCs w:val="24"/>
        </w:rPr>
        <w:t xml:space="preserve">Acesso em: </w:t>
      </w:r>
      <w:r>
        <w:rPr>
          <w:rFonts w:ascii="Times New Roman" w:hAnsi="Times New Roman"/>
          <w:sz w:val="24"/>
          <w:szCs w:val="24"/>
        </w:rPr>
        <w:t>18</w:t>
      </w:r>
      <w:r w:rsidRPr="00E013DB">
        <w:rPr>
          <w:rFonts w:ascii="Times New Roman" w:hAnsi="Times New Roman"/>
          <w:sz w:val="24"/>
          <w:szCs w:val="24"/>
        </w:rPr>
        <w:t xml:space="preserve">, </w:t>
      </w:r>
      <w:r>
        <w:rPr>
          <w:rFonts w:ascii="Times New Roman" w:hAnsi="Times New Roman"/>
          <w:sz w:val="24"/>
          <w:szCs w:val="24"/>
        </w:rPr>
        <w:t>junho de 2023.</w:t>
      </w:r>
    </w:p>
    <w:p w14:paraId="00A0F72F" w14:textId="77777777" w:rsidR="00E013DB" w:rsidRDefault="00E013DB" w:rsidP="007B7608">
      <w:pPr>
        <w:autoSpaceDE w:val="0"/>
        <w:autoSpaceDN w:val="0"/>
        <w:adjustRightInd w:val="0"/>
        <w:spacing w:before="40" w:after="0" w:line="240" w:lineRule="auto"/>
        <w:rPr>
          <w:rFonts w:ascii="Times New Roman" w:hAnsi="Times New Roman"/>
          <w:sz w:val="24"/>
          <w:szCs w:val="24"/>
        </w:rPr>
      </w:pPr>
    </w:p>
    <w:p w14:paraId="3A3ADC02" w14:textId="3DF2A81D" w:rsidR="007B7608" w:rsidRPr="007B7608" w:rsidRDefault="007B7608" w:rsidP="007B7608">
      <w:pPr>
        <w:autoSpaceDE w:val="0"/>
        <w:autoSpaceDN w:val="0"/>
        <w:adjustRightInd w:val="0"/>
        <w:spacing w:before="40" w:after="0" w:line="240" w:lineRule="auto"/>
        <w:rPr>
          <w:rFonts w:ascii="Times New Roman" w:hAnsi="Times New Roman"/>
          <w:sz w:val="24"/>
          <w:szCs w:val="24"/>
        </w:rPr>
      </w:pPr>
      <w:r>
        <w:rPr>
          <w:rFonts w:ascii="Times New Roman" w:hAnsi="Times New Roman"/>
          <w:sz w:val="24"/>
          <w:szCs w:val="24"/>
        </w:rPr>
        <w:t xml:space="preserve">IBGE, </w:t>
      </w:r>
      <w:r w:rsidRPr="007B7608">
        <w:rPr>
          <w:rFonts w:ascii="Times New Roman" w:hAnsi="Times New Roman"/>
          <w:b/>
          <w:bCs/>
          <w:sz w:val="24"/>
          <w:szCs w:val="24"/>
        </w:rPr>
        <w:t>Regiões de influência das cidades: 2018</w:t>
      </w:r>
      <w:r w:rsidRPr="007B7608">
        <w:rPr>
          <w:rFonts w:ascii="Times New Roman" w:hAnsi="Times New Roman"/>
          <w:sz w:val="24"/>
          <w:szCs w:val="24"/>
        </w:rPr>
        <w:t xml:space="preserve"> / IBGE, Coordenação de</w:t>
      </w:r>
      <w:r>
        <w:rPr>
          <w:rFonts w:ascii="Times New Roman" w:hAnsi="Times New Roman"/>
          <w:sz w:val="24"/>
          <w:szCs w:val="24"/>
        </w:rPr>
        <w:t xml:space="preserve"> </w:t>
      </w:r>
      <w:r w:rsidRPr="007B7608">
        <w:rPr>
          <w:rFonts w:ascii="Times New Roman" w:hAnsi="Times New Roman"/>
          <w:sz w:val="24"/>
          <w:szCs w:val="24"/>
        </w:rPr>
        <w:t>Geografia. - Rio de Janeiro: IBGE, 2020.</w:t>
      </w:r>
    </w:p>
    <w:p w14:paraId="5F33F27B" w14:textId="77777777" w:rsidR="00670606" w:rsidRDefault="007B7608" w:rsidP="007B7608">
      <w:pPr>
        <w:autoSpaceDE w:val="0"/>
        <w:autoSpaceDN w:val="0"/>
        <w:adjustRightInd w:val="0"/>
        <w:spacing w:before="40" w:after="0" w:line="240" w:lineRule="auto"/>
        <w:rPr>
          <w:rFonts w:ascii="Times New Roman" w:hAnsi="Times New Roman"/>
          <w:sz w:val="24"/>
          <w:szCs w:val="24"/>
        </w:rPr>
      </w:pPr>
      <w:r w:rsidRPr="007B7608">
        <w:rPr>
          <w:rFonts w:ascii="Times New Roman" w:hAnsi="Times New Roman"/>
          <w:sz w:val="24"/>
          <w:szCs w:val="24"/>
        </w:rPr>
        <w:t>192 p.</w:t>
      </w:r>
    </w:p>
    <w:p w14:paraId="20A06A07" w14:textId="77777777" w:rsidR="00670606" w:rsidRDefault="00670606" w:rsidP="00F93B8B">
      <w:pPr>
        <w:autoSpaceDE w:val="0"/>
        <w:autoSpaceDN w:val="0"/>
        <w:adjustRightInd w:val="0"/>
        <w:spacing w:before="40" w:after="0" w:line="240" w:lineRule="auto"/>
        <w:rPr>
          <w:rFonts w:ascii="Times New Roman" w:hAnsi="Times New Roman"/>
          <w:sz w:val="24"/>
          <w:szCs w:val="24"/>
        </w:rPr>
      </w:pPr>
    </w:p>
    <w:p w14:paraId="768A4CD9" w14:textId="03F2F7AB" w:rsidR="00757457" w:rsidRDefault="00757457" w:rsidP="00757457">
      <w:pPr>
        <w:autoSpaceDE w:val="0"/>
        <w:autoSpaceDN w:val="0"/>
        <w:adjustRightInd w:val="0"/>
        <w:spacing w:before="40" w:after="0" w:line="240" w:lineRule="auto"/>
        <w:rPr>
          <w:rFonts w:ascii="Times New Roman" w:hAnsi="Times New Roman"/>
          <w:sz w:val="24"/>
          <w:szCs w:val="24"/>
        </w:rPr>
      </w:pPr>
      <w:r>
        <w:rPr>
          <w:rFonts w:ascii="Times New Roman" w:hAnsi="Times New Roman"/>
          <w:sz w:val="24"/>
          <w:szCs w:val="24"/>
        </w:rPr>
        <w:t xml:space="preserve">IBGE. </w:t>
      </w:r>
      <w:r w:rsidRPr="00757457">
        <w:rPr>
          <w:rFonts w:ascii="Times New Roman" w:hAnsi="Times New Roman"/>
          <w:sz w:val="24"/>
          <w:szCs w:val="24"/>
        </w:rPr>
        <w:t>Censo Demográfico 2022 - Primeiros Resultados</w:t>
      </w:r>
      <w:r>
        <w:rPr>
          <w:rFonts w:ascii="Times New Roman" w:hAnsi="Times New Roman"/>
          <w:sz w:val="24"/>
          <w:szCs w:val="24"/>
        </w:rPr>
        <w:t>. Instituto Brasileiro de Geografia e Estatística, 2023. Disponível em: &lt;</w:t>
      </w:r>
      <w:r w:rsidR="006B484F" w:rsidRPr="006B484F">
        <w:t xml:space="preserve"> </w:t>
      </w:r>
      <w:hyperlink r:id="rId19" w:history="1">
        <w:r w:rsidR="006B484F" w:rsidRPr="00FE72BC">
          <w:rPr>
            <w:rStyle w:val="Hyperlink"/>
            <w:rFonts w:ascii="Times New Roman" w:hAnsi="Times New Roman"/>
            <w:sz w:val="24"/>
            <w:szCs w:val="24"/>
          </w:rPr>
          <w:t>https://sidra.ibge.gov.br/pesquisa/censo-demografico/demografico-2022/primeiros-resultados</w:t>
        </w:r>
      </w:hyperlink>
      <w:r w:rsidR="006B484F">
        <w:rPr>
          <w:rFonts w:ascii="Times New Roman" w:hAnsi="Times New Roman"/>
          <w:sz w:val="24"/>
          <w:szCs w:val="24"/>
        </w:rPr>
        <w:t xml:space="preserve"> </w:t>
      </w:r>
      <w:r>
        <w:rPr>
          <w:rFonts w:ascii="Times New Roman" w:hAnsi="Times New Roman"/>
          <w:sz w:val="24"/>
          <w:szCs w:val="24"/>
        </w:rPr>
        <w:t>&gt;</w:t>
      </w:r>
      <w:r w:rsidRPr="00E013DB">
        <w:rPr>
          <w:rFonts w:ascii="Times New Roman" w:hAnsi="Times New Roman"/>
          <w:sz w:val="24"/>
          <w:szCs w:val="24"/>
        </w:rPr>
        <w:t xml:space="preserve">Acesso em: </w:t>
      </w:r>
      <w:r>
        <w:rPr>
          <w:rFonts w:ascii="Times New Roman" w:hAnsi="Times New Roman"/>
          <w:sz w:val="24"/>
          <w:szCs w:val="24"/>
        </w:rPr>
        <w:t>18</w:t>
      </w:r>
      <w:r w:rsidRPr="00E013DB">
        <w:rPr>
          <w:rFonts w:ascii="Times New Roman" w:hAnsi="Times New Roman"/>
          <w:sz w:val="24"/>
          <w:szCs w:val="24"/>
        </w:rPr>
        <w:t xml:space="preserve">, </w:t>
      </w:r>
      <w:r>
        <w:rPr>
          <w:rFonts w:ascii="Times New Roman" w:hAnsi="Times New Roman"/>
          <w:sz w:val="24"/>
          <w:szCs w:val="24"/>
        </w:rPr>
        <w:t>junho de 2023.</w:t>
      </w:r>
    </w:p>
    <w:p w14:paraId="232D7C66" w14:textId="77777777" w:rsidR="00670606" w:rsidRDefault="00670606" w:rsidP="00F93B8B">
      <w:pPr>
        <w:autoSpaceDE w:val="0"/>
        <w:autoSpaceDN w:val="0"/>
        <w:adjustRightInd w:val="0"/>
        <w:spacing w:before="40" w:after="0" w:line="240" w:lineRule="auto"/>
        <w:rPr>
          <w:rFonts w:ascii="Times New Roman" w:hAnsi="Times New Roman"/>
          <w:sz w:val="24"/>
          <w:szCs w:val="24"/>
        </w:rPr>
      </w:pPr>
    </w:p>
    <w:p w14:paraId="6ABDDA3C" w14:textId="77777777" w:rsidR="002B2C9B" w:rsidRPr="006D6CE5" w:rsidRDefault="002B2C9B" w:rsidP="002B2C9B">
      <w:pPr>
        <w:spacing w:line="240" w:lineRule="auto"/>
        <w:jc w:val="both"/>
        <w:rPr>
          <w:rFonts w:ascii="Times New Roman" w:hAnsi="Times New Roman"/>
          <w:sz w:val="24"/>
          <w:szCs w:val="24"/>
        </w:rPr>
      </w:pPr>
      <w:r w:rsidRPr="006D6CE5">
        <w:rPr>
          <w:rFonts w:ascii="Times New Roman" w:hAnsi="Times New Roman"/>
          <w:sz w:val="24"/>
          <w:szCs w:val="24"/>
        </w:rPr>
        <w:t xml:space="preserve">MARIN, R. E. </w:t>
      </w:r>
      <w:proofErr w:type="gramStart"/>
      <w:r w:rsidRPr="006D6CE5">
        <w:rPr>
          <w:rFonts w:ascii="Times New Roman" w:hAnsi="Times New Roman"/>
          <w:sz w:val="24"/>
          <w:szCs w:val="24"/>
        </w:rPr>
        <w:t>A..</w:t>
      </w:r>
      <w:proofErr w:type="gramEnd"/>
      <w:r w:rsidRPr="006D6CE5">
        <w:rPr>
          <w:rFonts w:ascii="Times New Roman" w:hAnsi="Times New Roman"/>
          <w:sz w:val="24"/>
          <w:szCs w:val="24"/>
        </w:rPr>
        <w:t xml:space="preserve"> </w:t>
      </w:r>
      <w:r w:rsidRPr="006D6CE5">
        <w:rPr>
          <w:rFonts w:ascii="Times New Roman" w:hAnsi="Times New Roman"/>
          <w:b/>
          <w:sz w:val="24"/>
          <w:szCs w:val="24"/>
        </w:rPr>
        <w:t>Agricultura no delta do rio Amazonas: colonos produtores de alimentos em Macapá no período colonial.</w:t>
      </w:r>
      <w:r w:rsidRPr="006D6CE5">
        <w:rPr>
          <w:rFonts w:ascii="Times New Roman" w:hAnsi="Times New Roman"/>
          <w:sz w:val="24"/>
          <w:szCs w:val="24"/>
        </w:rPr>
        <w:t xml:space="preserve"> Novos Cadernos NAEA. Belém-PA, v.8, n.1, p.73-114, jun. 1995.</w:t>
      </w:r>
    </w:p>
    <w:p w14:paraId="7DA185EF" w14:textId="4C6FA243" w:rsidR="00DD1981" w:rsidRPr="00F93B8B" w:rsidRDefault="000C5FE4" w:rsidP="00F93B8B">
      <w:pPr>
        <w:autoSpaceDE w:val="0"/>
        <w:autoSpaceDN w:val="0"/>
        <w:adjustRightInd w:val="0"/>
        <w:spacing w:before="40" w:after="0" w:line="240" w:lineRule="auto"/>
        <w:rPr>
          <w:rFonts w:ascii="Times New Roman" w:hAnsi="Times New Roman"/>
          <w:sz w:val="24"/>
          <w:szCs w:val="24"/>
        </w:rPr>
      </w:pPr>
      <w:r w:rsidRPr="00FF1AA8">
        <w:rPr>
          <w:rFonts w:ascii="Times New Roman" w:hAnsi="Times New Roman"/>
          <w:sz w:val="24"/>
          <w:szCs w:val="24"/>
        </w:rPr>
        <w:t xml:space="preserve">MIYAZAKI, </w:t>
      </w:r>
      <w:r w:rsidR="00670606" w:rsidRPr="00FF1AA8">
        <w:rPr>
          <w:rFonts w:ascii="Times New Roman" w:hAnsi="Times New Roman"/>
          <w:sz w:val="24"/>
          <w:szCs w:val="24"/>
        </w:rPr>
        <w:t>V. K</w:t>
      </w:r>
      <w:r w:rsidRPr="00FF1AA8">
        <w:rPr>
          <w:rFonts w:ascii="Times New Roman" w:hAnsi="Times New Roman"/>
          <w:sz w:val="24"/>
          <w:szCs w:val="24"/>
        </w:rPr>
        <w:t>. Estudo sobre aglomeração urbana no contexto das cidades médias.</w:t>
      </w:r>
      <w:r w:rsidRPr="00FF1AA8">
        <w:rPr>
          <w:rFonts w:ascii="Times New Roman" w:hAnsi="Times New Roman"/>
          <w:b/>
          <w:sz w:val="24"/>
          <w:szCs w:val="24"/>
        </w:rPr>
        <w:t xml:space="preserve"> </w:t>
      </w:r>
      <w:r w:rsidR="00FB18DC" w:rsidRPr="00FF1AA8">
        <w:rPr>
          <w:rFonts w:ascii="Times New Roman" w:hAnsi="Times New Roman"/>
          <w:i/>
          <w:sz w:val="24"/>
          <w:szCs w:val="24"/>
        </w:rPr>
        <w:t>In</w:t>
      </w:r>
      <w:r w:rsidR="00FB18DC" w:rsidRPr="00F93B8B">
        <w:rPr>
          <w:rFonts w:ascii="Times New Roman" w:hAnsi="Times New Roman"/>
          <w:sz w:val="24"/>
          <w:szCs w:val="24"/>
        </w:rPr>
        <w:t>:</w:t>
      </w:r>
      <w:r w:rsidR="00FB18DC" w:rsidRPr="00F93B8B">
        <w:rPr>
          <w:rFonts w:ascii="Times New Roman" w:hAnsi="Times New Roman"/>
          <w:b/>
          <w:sz w:val="24"/>
          <w:szCs w:val="24"/>
        </w:rPr>
        <w:t xml:space="preserve"> </w:t>
      </w:r>
      <w:r w:rsidR="00FB18DC" w:rsidRPr="00F93B8B">
        <w:rPr>
          <w:rFonts w:ascii="Times New Roman" w:hAnsi="Times New Roman"/>
          <w:sz w:val="24"/>
          <w:szCs w:val="24"/>
        </w:rPr>
        <w:t>ENCONTRO NACIONAL DOS GEÓGRAFOS</w:t>
      </w:r>
      <w:r w:rsidR="00670606">
        <w:rPr>
          <w:rFonts w:ascii="Times New Roman" w:hAnsi="Times New Roman"/>
          <w:sz w:val="24"/>
          <w:szCs w:val="24"/>
        </w:rPr>
        <w:t>, 16., 2010, Porto Alegre</w:t>
      </w:r>
      <w:r w:rsidRPr="00F93B8B">
        <w:rPr>
          <w:rFonts w:ascii="Times New Roman" w:hAnsi="Times New Roman"/>
          <w:sz w:val="24"/>
          <w:szCs w:val="24"/>
        </w:rPr>
        <w:t>.</w:t>
      </w:r>
      <w:r w:rsidR="00670606">
        <w:rPr>
          <w:rFonts w:ascii="Times New Roman" w:hAnsi="Times New Roman"/>
          <w:sz w:val="24"/>
          <w:szCs w:val="24"/>
        </w:rPr>
        <w:t xml:space="preserve"> </w:t>
      </w:r>
      <w:r w:rsidR="00670606">
        <w:rPr>
          <w:rFonts w:ascii="Times New Roman" w:hAnsi="Times New Roman"/>
          <w:b/>
          <w:sz w:val="24"/>
          <w:szCs w:val="24"/>
        </w:rPr>
        <w:t xml:space="preserve">Anais </w:t>
      </w:r>
      <w:r w:rsidR="00670606">
        <w:rPr>
          <w:rFonts w:ascii="Times New Roman" w:hAnsi="Times New Roman"/>
          <w:sz w:val="24"/>
          <w:szCs w:val="24"/>
        </w:rPr>
        <w:t>[...]. Porto Alegre: ENG/UFRGS, 2010.</w:t>
      </w:r>
      <w:r w:rsidRPr="00F93B8B">
        <w:rPr>
          <w:rFonts w:ascii="Times New Roman" w:hAnsi="Times New Roman"/>
          <w:sz w:val="24"/>
          <w:szCs w:val="24"/>
        </w:rPr>
        <w:t xml:space="preserve"> </w:t>
      </w:r>
    </w:p>
    <w:p w14:paraId="33F9839A" w14:textId="77777777" w:rsidR="00F93B8B" w:rsidRPr="00F93B8B" w:rsidRDefault="00F93B8B" w:rsidP="00F93B8B">
      <w:pPr>
        <w:autoSpaceDE w:val="0"/>
        <w:autoSpaceDN w:val="0"/>
        <w:adjustRightInd w:val="0"/>
        <w:spacing w:before="40" w:after="0" w:line="240" w:lineRule="auto"/>
        <w:rPr>
          <w:rFonts w:ascii="Times New Roman" w:hAnsi="Times New Roman"/>
          <w:sz w:val="24"/>
          <w:szCs w:val="24"/>
        </w:rPr>
      </w:pPr>
    </w:p>
    <w:p w14:paraId="3574D23B" w14:textId="34ACD91D" w:rsidR="00670606" w:rsidRPr="00FF1AA8" w:rsidRDefault="00670606" w:rsidP="00670606">
      <w:pPr>
        <w:autoSpaceDE w:val="0"/>
        <w:autoSpaceDN w:val="0"/>
        <w:adjustRightInd w:val="0"/>
        <w:spacing w:before="40" w:after="0" w:line="240" w:lineRule="auto"/>
        <w:rPr>
          <w:rFonts w:ascii="Times New Roman" w:eastAsia="TTE14C13B0t00" w:hAnsi="Times New Roman"/>
          <w:sz w:val="24"/>
          <w:szCs w:val="24"/>
        </w:rPr>
      </w:pPr>
      <w:r w:rsidRPr="00FF1AA8">
        <w:rPr>
          <w:rFonts w:ascii="Times New Roman" w:eastAsia="TTE14C13B0t00" w:hAnsi="Times New Roman"/>
          <w:sz w:val="24"/>
          <w:szCs w:val="24"/>
        </w:rPr>
        <w:t xml:space="preserve">PORTO, J. L. R. A construção da condição urbana-metropolitana amapaense. </w:t>
      </w:r>
      <w:r w:rsidRPr="00FF1AA8">
        <w:rPr>
          <w:rFonts w:ascii="Times New Roman" w:eastAsia="TTE14C13B0t00" w:hAnsi="Times New Roman"/>
          <w:b/>
          <w:sz w:val="24"/>
          <w:szCs w:val="24"/>
        </w:rPr>
        <w:t xml:space="preserve">Acta </w:t>
      </w:r>
      <w:r w:rsidR="00EF06E1" w:rsidRPr="00FF1AA8">
        <w:rPr>
          <w:rFonts w:ascii="Times New Roman" w:eastAsia="TTE14C13B0t00" w:hAnsi="Times New Roman"/>
          <w:b/>
          <w:sz w:val="24"/>
          <w:szCs w:val="24"/>
        </w:rPr>
        <w:t>Geográfica</w:t>
      </w:r>
      <w:r w:rsidRPr="00FF1AA8">
        <w:rPr>
          <w:rFonts w:ascii="Times New Roman" w:eastAsia="TTE14C13B0t00" w:hAnsi="Times New Roman"/>
          <w:sz w:val="24"/>
          <w:szCs w:val="24"/>
        </w:rPr>
        <w:t xml:space="preserve">, Boa Vista, v. 12, p. 145-159, 2018. </w:t>
      </w:r>
      <w:r w:rsidRPr="00FF1AA8">
        <w:rPr>
          <w:rFonts w:ascii="Times New Roman" w:hAnsi="Times New Roman"/>
          <w:sz w:val="24"/>
          <w:szCs w:val="24"/>
        </w:rPr>
        <w:t xml:space="preserve">Disponível em: </w:t>
      </w:r>
      <w:hyperlink r:id="rId20" w:history="1">
        <w:r w:rsidRPr="00FF1AA8">
          <w:rPr>
            <w:rFonts w:ascii="Times New Roman" w:hAnsi="Times New Roman"/>
            <w:sz w:val="24"/>
            <w:szCs w:val="24"/>
          </w:rPr>
          <w:t>https://revista.ufrr.br/actageo/article/view/4738</w:t>
        </w:r>
      </w:hyperlink>
      <w:r w:rsidRPr="00FF1AA8">
        <w:rPr>
          <w:rFonts w:ascii="Times New Roman" w:hAnsi="Times New Roman"/>
          <w:sz w:val="24"/>
          <w:szCs w:val="24"/>
        </w:rPr>
        <w:t>. Acesso em: 11 abr. 2021.</w:t>
      </w:r>
    </w:p>
    <w:p w14:paraId="5DB1F31B" w14:textId="77777777" w:rsidR="00670606" w:rsidRPr="00FF1AA8" w:rsidRDefault="00670606" w:rsidP="00670606">
      <w:pPr>
        <w:autoSpaceDE w:val="0"/>
        <w:autoSpaceDN w:val="0"/>
        <w:adjustRightInd w:val="0"/>
        <w:spacing w:before="40" w:after="0" w:line="240" w:lineRule="auto"/>
        <w:rPr>
          <w:rFonts w:ascii="Times New Roman" w:hAnsi="Times New Roman"/>
          <w:sz w:val="24"/>
          <w:szCs w:val="24"/>
        </w:rPr>
      </w:pPr>
    </w:p>
    <w:p w14:paraId="7DA185F0" w14:textId="30546EC1" w:rsidR="00D01BD6" w:rsidRPr="00FF1AA8" w:rsidRDefault="00D01BD6" w:rsidP="00F93B8B">
      <w:pPr>
        <w:autoSpaceDE w:val="0"/>
        <w:autoSpaceDN w:val="0"/>
        <w:adjustRightInd w:val="0"/>
        <w:spacing w:before="40" w:after="0" w:line="240" w:lineRule="auto"/>
        <w:rPr>
          <w:rFonts w:ascii="Times New Roman" w:hAnsi="Times New Roman"/>
          <w:sz w:val="24"/>
          <w:szCs w:val="24"/>
        </w:rPr>
      </w:pPr>
      <w:r w:rsidRPr="00FF1AA8">
        <w:rPr>
          <w:rFonts w:ascii="Times New Roman" w:hAnsi="Times New Roman"/>
          <w:sz w:val="24"/>
          <w:szCs w:val="24"/>
        </w:rPr>
        <w:t>P</w:t>
      </w:r>
      <w:r w:rsidR="00B40B7D" w:rsidRPr="00FF1AA8">
        <w:rPr>
          <w:rFonts w:ascii="Times New Roman" w:hAnsi="Times New Roman"/>
          <w:sz w:val="24"/>
          <w:szCs w:val="24"/>
        </w:rPr>
        <w:t>ORTO, J. L. R.; SANTOS, E. R. C</w:t>
      </w:r>
      <w:r w:rsidR="00670606" w:rsidRPr="00FF1AA8">
        <w:rPr>
          <w:rFonts w:ascii="Times New Roman" w:hAnsi="Times New Roman"/>
          <w:sz w:val="24"/>
          <w:szCs w:val="24"/>
        </w:rPr>
        <w:t>.</w:t>
      </w:r>
      <w:r w:rsidRPr="00FF1AA8">
        <w:rPr>
          <w:rFonts w:ascii="Times New Roman" w:hAnsi="Times New Roman"/>
          <w:sz w:val="24"/>
          <w:szCs w:val="24"/>
        </w:rPr>
        <w:t xml:space="preserve">; CASTRO, M. </w:t>
      </w:r>
      <w:r w:rsidR="00137448" w:rsidRPr="00FF1AA8">
        <w:rPr>
          <w:rFonts w:ascii="Times New Roman" w:hAnsi="Times New Roman"/>
          <w:sz w:val="24"/>
          <w:szCs w:val="24"/>
        </w:rPr>
        <w:t>L.;</w:t>
      </w:r>
      <w:r w:rsidRPr="00FF1AA8">
        <w:rPr>
          <w:rFonts w:ascii="Times New Roman" w:hAnsi="Times New Roman"/>
          <w:sz w:val="24"/>
          <w:szCs w:val="24"/>
        </w:rPr>
        <w:t xml:space="preserve"> MARTINS, C. R. </w:t>
      </w:r>
      <w:r w:rsidR="00137448" w:rsidRPr="00FF1AA8">
        <w:rPr>
          <w:rFonts w:ascii="Times New Roman" w:hAnsi="Times New Roman"/>
          <w:sz w:val="24"/>
          <w:szCs w:val="24"/>
        </w:rPr>
        <w:t>N.;</w:t>
      </w:r>
      <w:r w:rsidRPr="00FF1AA8">
        <w:rPr>
          <w:rFonts w:ascii="Times New Roman" w:hAnsi="Times New Roman"/>
          <w:sz w:val="24"/>
          <w:szCs w:val="24"/>
        </w:rPr>
        <w:t xml:space="preserve"> FURLAN, L. </w:t>
      </w:r>
      <w:r w:rsidR="00137448" w:rsidRPr="00FF1AA8">
        <w:rPr>
          <w:rFonts w:ascii="Times New Roman" w:hAnsi="Times New Roman"/>
          <w:sz w:val="24"/>
          <w:szCs w:val="24"/>
        </w:rPr>
        <w:t>A.</w:t>
      </w:r>
      <w:r w:rsidRPr="00FF1AA8">
        <w:rPr>
          <w:rFonts w:ascii="Times New Roman" w:hAnsi="Times New Roman"/>
          <w:sz w:val="24"/>
          <w:szCs w:val="24"/>
        </w:rPr>
        <w:t xml:space="preserve"> Interações espaciais em uma cidade média no meio do mundo: o caso de Macapá (AP). </w:t>
      </w:r>
      <w:r w:rsidRPr="00FF1AA8">
        <w:rPr>
          <w:rFonts w:ascii="Times New Roman" w:hAnsi="Times New Roman"/>
          <w:b/>
          <w:sz w:val="24"/>
          <w:szCs w:val="24"/>
        </w:rPr>
        <w:t>Somanlu</w:t>
      </w:r>
      <w:r w:rsidRPr="00FF1AA8">
        <w:rPr>
          <w:rFonts w:ascii="Times New Roman" w:hAnsi="Times New Roman"/>
          <w:sz w:val="24"/>
          <w:szCs w:val="24"/>
        </w:rPr>
        <w:t>,</w:t>
      </w:r>
      <w:r w:rsidR="00670606" w:rsidRPr="00FF1AA8">
        <w:rPr>
          <w:rFonts w:ascii="Times New Roman" w:hAnsi="Times New Roman"/>
          <w:sz w:val="24"/>
          <w:szCs w:val="24"/>
        </w:rPr>
        <w:t xml:space="preserve"> Manaus,</w:t>
      </w:r>
      <w:r w:rsidRPr="00FF1AA8">
        <w:rPr>
          <w:rFonts w:ascii="Times New Roman" w:hAnsi="Times New Roman"/>
          <w:sz w:val="24"/>
          <w:szCs w:val="24"/>
        </w:rPr>
        <w:t xml:space="preserve"> v. 8, p. 9-24, 2008.</w:t>
      </w:r>
      <w:r w:rsidR="00B40B7D" w:rsidRPr="00FF1AA8">
        <w:rPr>
          <w:rFonts w:ascii="Times New Roman" w:hAnsi="Times New Roman"/>
          <w:sz w:val="24"/>
          <w:szCs w:val="24"/>
        </w:rPr>
        <w:t xml:space="preserve"> Disponível em: </w:t>
      </w:r>
      <w:hyperlink r:id="rId21" w:history="1">
        <w:r w:rsidR="00B40B7D" w:rsidRPr="00FF1AA8">
          <w:rPr>
            <w:rFonts w:ascii="Times New Roman" w:hAnsi="Times New Roman"/>
            <w:sz w:val="24"/>
            <w:szCs w:val="24"/>
          </w:rPr>
          <w:t>https://www.periodicos.ufam.edu.br/index.php/somanlu/article/view/316/190</w:t>
        </w:r>
      </w:hyperlink>
      <w:r w:rsidR="00B40B7D" w:rsidRPr="00FF1AA8">
        <w:rPr>
          <w:rFonts w:ascii="Times New Roman" w:hAnsi="Times New Roman"/>
          <w:sz w:val="24"/>
          <w:szCs w:val="24"/>
        </w:rPr>
        <w:t>. Acesso em: 25 abr. 2021.</w:t>
      </w:r>
    </w:p>
    <w:p w14:paraId="063A7C9F" w14:textId="77777777" w:rsidR="00F93B8B" w:rsidRPr="00FF1AA8" w:rsidRDefault="00F93B8B" w:rsidP="00F93B8B">
      <w:pPr>
        <w:autoSpaceDE w:val="0"/>
        <w:autoSpaceDN w:val="0"/>
        <w:adjustRightInd w:val="0"/>
        <w:spacing w:before="40" w:after="0" w:line="240" w:lineRule="auto"/>
        <w:rPr>
          <w:rFonts w:ascii="Times New Roman" w:eastAsia="TTE14C13B0t00" w:hAnsi="Times New Roman"/>
          <w:sz w:val="24"/>
          <w:szCs w:val="24"/>
        </w:rPr>
      </w:pPr>
    </w:p>
    <w:p w14:paraId="7DA185F2" w14:textId="1F5E1187" w:rsidR="00DD1981" w:rsidRPr="00FF1AA8" w:rsidRDefault="009B0EE4" w:rsidP="00F93B8B">
      <w:pPr>
        <w:autoSpaceDE w:val="0"/>
        <w:autoSpaceDN w:val="0"/>
        <w:adjustRightInd w:val="0"/>
        <w:spacing w:before="40" w:after="0" w:line="240" w:lineRule="auto"/>
        <w:rPr>
          <w:rFonts w:ascii="Times New Roman" w:hAnsi="Times New Roman"/>
          <w:sz w:val="24"/>
          <w:szCs w:val="24"/>
        </w:rPr>
      </w:pPr>
      <w:r w:rsidRPr="00FF1AA8">
        <w:rPr>
          <w:rFonts w:ascii="Times New Roman" w:hAnsi="Times New Roman"/>
          <w:sz w:val="24"/>
          <w:szCs w:val="24"/>
        </w:rPr>
        <w:t>SANTOS,</w:t>
      </w:r>
      <w:r w:rsidR="000C5FE4" w:rsidRPr="00FF1AA8">
        <w:rPr>
          <w:rFonts w:ascii="Times New Roman" w:hAnsi="Times New Roman"/>
          <w:sz w:val="24"/>
          <w:szCs w:val="24"/>
        </w:rPr>
        <w:t xml:space="preserve"> </w:t>
      </w:r>
      <w:r w:rsidR="00670606" w:rsidRPr="00FF1AA8">
        <w:rPr>
          <w:rFonts w:ascii="Times New Roman" w:hAnsi="Times New Roman"/>
          <w:sz w:val="24"/>
          <w:szCs w:val="24"/>
        </w:rPr>
        <w:t>E. R. C</w:t>
      </w:r>
      <w:r w:rsidR="000C5FE4" w:rsidRPr="00FF1AA8">
        <w:rPr>
          <w:rFonts w:ascii="Times New Roman" w:hAnsi="Times New Roman"/>
          <w:sz w:val="24"/>
          <w:szCs w:val="24"/>
        </w:rPr>
        <w:t xml:space="preserve">. </w:t>
      </w:r>
      <w:r w:rsidR="000C5FE4" w:rsidRPr="00FF1AA8">
        <w:rPr>
          <w:rFonts w:ascii="Times New Roman" w:hAnsi="Times New Roman"/>
          <w:b/>
          <w:sz w:val="24"/>
          <w:szCs w:val="24"/>
        </w:rPr>
        <w:t>Amazônia Setentrional Amapaense</w:t>
      </w:r>
      <w:r w:rsidR="000C5FE4" w:rsidRPr="00FF1AA8">
        <w:rPr>
          <w:rFonts w:ascii="Times New Roman" w:hAnsi="Times New Roman"/>
          <w:sz w:val="24"/>
          <w:szCs w:val="24"/>
        </w:rPr>
        <w:t>: do “mundo” das águas às florestas protegidas.</w:t>
      </w:r>
      <w:r w:rsidR="00670606" w:rsidRPr="00FF1AA8">
        <w:rPr>
          <w:rFonts w:ascii="Times New Roman" w:hAnsi="Times New Roman"/>
          <w:sz w:val="24"/>
          <w:szCs w:val="24"/>
        </w:rPr>
        <w:t xml:space="preserve"> 2012.</w:t>
      </w:r>
      <w:r w:rsidRPr="00FF1AA8">
        <w:rPr>
          <w:rFonts w:ascii="Times New Roman" w:hAnsi="Times New Roman"/>
          <w:sz w:val="24"/>
          <w:szCs w:val="24"/>
        </w:rPr>
        <w:t xml:space="preserve"> 276 f.</w:t>
      </w:r>
      <w:r w:rsidR="000C5FE4" w:rsidRPr="00FF1AA8">
        <w:rPr>
          <w:rFonts w:ascii="Times New Roman" w:hAnsi="Times New Roman"/>
          <w:sz w:val="24"/>
          <w:szCs w:val="24"/>
        </w:rPr>
        <w:t xml:space="preserve"> Tese (Doutorado</w:t>
      </w:r>
      <w:r w:rsidR="00670606" w:rsidRPr="00FF1AA8">
        <w:rPr>
          <w:rFonts w:ascii="Times New Roman" w:hAnsi="Times New Roman"/>
          <w:sz w:val="24"/>
          <w:szCs w:val="24"/>
        </w:rPr>
        <w:t xml:space="preserve"> em Geografia) – Programa de Pós-Graduação em Geografia, Faculdade de Ciência e Tecnologia, Universidade Estadual Paulista “Júlio de Mesquita Filho”, P</w:t>
      </w:r>
      <w:r w:rsidR="000C5FE4" w:rsidRPr="00FF1AA8">
        <w:rPr>
          <w:rFonts w:ascii="Times New Roman" w:hAnsi="Times New Roman"/>
          <w:sz w:val="24"/>
          <w:szCs w:val="24"/>
        </w:rPr>
        <w:t>residente Pruden</w:t>
      </w:r>
      <w:r w:rsidR="00794CD7" w:rsidRPr="00FF1AA8">
        <w:rPr>
          <w:rFonts w:ascii="Times New Roman" w:hAnsi="Times New Roman"/>
          <w:sz w:val="24"/>
          <w:szCs w:val="24"/>
        </w:rPr>
        <w:t>te, 2012</w:t>
      </w:r>
      <w:r w:rsidR="00947FA9" w:rsidRPr="00FF1AA8">
        <w:rPr>
          <w:rFonts w:ascii="Times New Roman" w:hAnsi="Times New Roman"/>
          <w:sz w:val="24"/>
          <w:szCs w:val="24"/>
        </w:rPr>
        <w:t>a</w:t>
      </w:r>
      <w:r w:rsidR="000C5FE4" w:rsidRPr="00FF1AA8">
        <w:rPr>
          <w:rFonts w:ascii="Times New Roman" w:hAnsi="Times New Roman"/>
          <w:sz w:val="24"/>
          <w:szCs w:val="24"/>
        </w:rPr>
        <w:t>.</w:t>
      </w:r>
      <w:r w:rsidR="00794CD7" w:rsidRPr="00FF1AA8">
        <w:rPr>
          <w:rFonts w:ascii="Times New Roman" w:hAnsi="Times New Roman"/>
          <w:sz w:val="24"/>
          <w:szCs w:val="24"/>
        </w:rPr>
        <w:t xml:space="preserve"> </w:t>
      </w:r>
    </w:p>
    <w:p w14:paraId="78CB1D9B" w14:textId="77777777" w:rsidR="00F93B8B" w:rsidRPr="00FF1AA8" w:rsidRDefault="00F93B8B" w:rsidP="00F93B8B">
      <w:pPr>
        <w:autoSpaceDE w:val="0"/>
        <w:autoSpaceDN w:val="0"/>
        <w:adjustRightInd w:val="0"/>
        <w:spacing w:before="40" w:after="0" w:line="240" w:lineRule="auto"/>
        <w:rPr>
          <w:rFonts w:ascii="Times New Roman" w:hAnsi="Times New Roman"/>
          <w:sz w:val="24"/>
          <w:szCs w:val="24"/>
        </w:rPr>
      </w:pPr>
    </w:p>
    <w:p w14:paraId="7DA185F3" w14:textId="616AF355" w:rsidR="00DD1981" w:rsidRPr="00F93B8B" w:rsidRDefault="009B0EE4" w:rsidP="00F93B8B">
      <w:pPr>
        <w:autoSpaceDE w:val="0"/>
        <w:autoSpaceDN w:val="0"/>
        <w:adjustRightInd w:val="0"/>
        <w:spacing w:before="40" w:after="0" w:line="240" w:lineRule="auto"/>
        <w:rPr>
          <w:rFonts w:ascii="Times New Roman" w:hAnsi="Times New Roman"/>
          <w:sz w:val="24"/>
          <w:szCs w:val="24"/>
        </w:rPr>
      </w:pPr>
      <w:r w:rsidRPr="00FF1AA8">
        <w:rPr>
          <w:rFonts w:ascii="Times New Roman" w:hAnsi="Times New Roman"/>
          <w:sz w:val="24"/>
          <w:szCs w:val="24"/>
        </w:rPr>
        <w:t>SANTOS, E. R. C</w:t>
      </w:r>
      <w:r w:rsidR="000C5FE4" w:rsidRPr="00FF1AA8">
        <w:rPr>
          <w:rFonts w:ascii="Times New Roman" w:hAnsi="Times New Roman"/>
          <w:sz w:val="24"/>
          <w:szCs w:val="24"/>
        </w:rPr>
        <w:t xml:space="preserve">. Urbanização e rede urbana na Amazônia Setentrional Amapaense/AP. </w:t>
      </w:r>
      <w:r w:rsidR="000C5FE4" w:rsidRPr="00FF1AA8">
        <w:rPr>
          <w:rFonts w:ascii="Times New Roman" w:hAnsi="Times New Roman"/>
          <w:b/>
          <w:sz w:val="24"/>
          <w:szCs w:val="24"/>
        </w:rPr>
        <w:t>Revista Fo</w:t>
      </w:r>
      <w:r w:rsidR="00764E1C" w:rsidRPr="00FF1AA8">
        <w:rPr>
          <w:rFonts w:ascii="Times New Roman" w:hAnsi="Times New Roman"/>
          <w:b/>
          <w:sz w:val="24"/>
          <w:szCs w:val="24"/>
        </w:rPr>
        <w:t>rmação</w:t>
      </w:r>
      <w:r w:rsidR="00764E1C" w:rsidRPr="00FF1AA8">
        <w:rPr>
          <w:rFonts w:ascii="Times New Roman" w:hAnsi="Times New Roman"/>
          <w:sz w:val="24"/>
          <w:szCs w:val="24"/>
        </w:rPr>
        <w:t xml:space="preserve">, </w:t>
      </w:r>
      <w:r w:rsidRPr="00FF1AA8">
        <w:rPr>
          <w:rFonts w:ascii="Times New Roman" w:hAnsi="Times New Roman"/>
          <w:sz w:val="24"/>
          <w:szCs w:val="24"/>
        </w:rPr>
        <w:t xml:space="preserve">Presidente Prudente, v. 2, </w:t>
      </w:r>
      <w:r w:rsidR="00764E1C" w:rsidRPr="00FF1AA8">
        <w:rPr>
          <w:rFonts w:ascii="Times New Roman" w:hAnsi="Times New Roman"/>
          <w:sz w:val="24"/>
          <w:szCs w:val="24"/>
        </w:rPr>
        <w:t>n.</w:t>
      </w:r>
      <w:r w:rsidRPr="00FF1AA8">
        <w:rPr>
          <w:rFonts w:ascii="Times New Roman" w:hAnsi="Times New Roman"/>
          <w:sz w:val="24"/>
          <w:szCs w:val="24"/>
        </w:rPr>
        <w:t xml:space="preserve"> </w:t>
      </w:r>
      <w:r w:rsidR="00764E1C" w:rsidRPr="00FF1AA8">
        <w:rPr>
          <w:rFonts w:ascii="Times New Roman" w:hAnsi="Times New Roman"/>
          <w:sz w:val="24"/>
          <w:szCs w:val="24"/>
        </w:rPr>
        <w:t>19, p.</w:t>
      </w:r>
      <w:r w:rsidRPr="00FF1AA8">
        <w:rPr>
          <w:rFonts w:ascii="Times New Roman" w:hAnsi="Times New Roman"/>
          <w:sz w:val="24"/>
          <w:szCs w:val="24"/>
        </w:rPr>
        <w:t xml:space="preserve"> </w:t>
      </w:r>
      <w:r w:rsidR="00764E1C" w:rsidRPr="00FF1AA8">
        <w:rPr>
          <w:rFonts w:ascii="Times New Roman" w:hAnsi="Times New Roman"/>
          <w:sz w:val="24"/>
          <w:szCs w:val="24"/>
        </w:rPr>
        <w:t xml:space="preserve">107-131, </w:t>
      </w:r>
      <w:r w:rsidRPr="00FF1AA8">
        <w:rPr>
          <w:rFonts w:ascii="Times New Roman" w:hAnsi="Times New Roman"/>
          <w:sz w:val="24"/>
          <w:szCs w:val="24"/>
        </w:rPr>
        <w:t>jul./dez.</w:t>
      </w:r>
      <w:r w:rsidR="000C5FE4" w:rsidRPr="00FF1AA8">
        <w:rPr>
          <w:rFonts w:ascii="Times New Roman" w:hAnsi="Times New Roman"/>
          <w:sz w:val="24"/>
          <w:szCs w:val="24"/>
        </w:rPr>
        <w:t xml:space="preserve"> 2012b.</w:t>
      </w:r>
      <w:r w:rsidR="00764E1C" w:rsidRPr="00FF1AA8">
        <w:rPr>
          <w:rFonts w:ascii="Times New Roman" w:hAnsi="Times New Roman"/>
          <w:sz w:val="24"/>
          <w:szCs w:val="24"/>
        </w:rPr>
        <w:t xml:space="preserve"> Disponível em: </w:t>
      </w:r>
      <w:hyperlink r:id="rId22" w:history="1">
        <w:r w:rsidR="00764E1C" w:rsidRPr="00FF1AA8">
          <w:rPr>
            <w:rFonts w:ascii="Times New Roman" w:hAnsi="Times New Roman"/>
            <w:sz w:val="24"/>
            <w:szCs w:val="24"/>
          </w:rPr>
          <w:t>https://revista.fct.unesp.br/index.php/formacao/article/view/1720</w:t>
        </w:r>
      </w:hyperlink>
      <w:r w:rsidR="00764E1C" w:rsidRPr="00FF1AA8">
        <w:rPr>
          <w:rFonts w:ascii="Times New Roman" w:hAnsi="Times New Roman"/>
          <w:sz w:val="24"/>
          <w:szCs w:val="24"/>
        </w:rPr>
        <w:t>. Acesso em: 22 dez. 20</w:t>
      </w:r>
      <w:r w:rsidR="002D0833">
        <w:rPr>
          <w:rFonts w:ascii="Times New Roman" w:hAnsi="Times New Roman"/>
          <w:sz w:val="24"/>
          <w:szCs w:val="24"/>
        </w:rPr>
        <w:t>1</w:t>
      </w:r>
      <w:r w:rsidR="00764E1C" w:rsidRPr="00FF1AA8">
        <w:rPr>
          <w:rFonts w:ascii="Times New Roman" w:hAnsi="Times New Roman"/>
          <w:sz w:val="24"/>
          <w:szCs w:val="24"/>
        </w:rPr>
        <w:t>2</w:t>
      </w:r>
      <w:r w:rsidR="002D0833">
        <w:rPr>
          <w:rFonts w:ascii="Times New Roman" w:hAnsi="Times New Roman"/>
          <w:sz w:val="24"/>
          <w:szCs w:val="24"/>
        </w:rPr>
        <w:t>b</w:t>
      </w:r>
      <w:r w:rsidR="00764E1C" w:rsidRPr="00FF1AA8">
        <w:rPr>
          <w:rFonts w:ascii="Times New Roman" w:hAnsi="Times New Roman"/>
          <w:sz w:val="24"/>
          <w:szCs w:val="24"/>
        </w:rPr>
        <w:t>.</w:t>
      </w:r>
    </w:p>
    <w:p w14:paraId="233BB56D" w14:textId="77777777" w:rsidR="00F93B8B" w:rsidRPr="00F93B8B" w:rsidRDefault="00F93B8B" w:rsidP="00F93B8B">
      <w:pPr>
        <w:autoSpaceDE w:val="0"/>
        <w:autoSpaceDN w:val="0"/>
        <w:adjustRightInd w:val="0"/>
        <w:spacing w:before="40" w:after="0" w:line="240" w:lineRule="auto"/>
        <w:rPr>
          <w:rFonts w:ascii="Times New Roman" w:hAnsi="Times New Roman"/>
          <w:sz w:val="24"/>
          <w:szCs w:val="24"/>
        </w:rPr>
      </w:pPr>
    </w:p>
    <w:p w14:paraId="5AE36D8C" w14:textId="0DEA1B46" w:rsidR="009B0EE4" w:rsidRDefault="009B0EE4" w:rsidP="009B0EE4">
      <w:pPr>
        <w:autoSpaceDE w:val="0"/>
        <w:autoSpaceDN w:val="0"/>
        <w:adjustRightInd w:val="0"/>
        <w:spacing w:before="40" w:after="0" w:line="240" w:lineRule="auto"/>
        <w:rPr>
          <w:rFonts w:ascii="Times New Roman" w:hAnsi="Times New Roman"/>
          <w:sz w:val="24"/>
          <w:szCs w:val="24"/>
        </w:rPr>
      </w:pPr>
      <w:r w:rsidRPr="00FF1AA8">
        <w:rPr>
          <w:rFonts w:ascii="Times New Roman" w:hAnsi="Times New Roman"/>
          <w:sz w:val="24"/>
          <w:szCs w:val="24"/>
        </w:rPr>
        <w:t xml:space="preserve">SANTOS, R. V. O aglomerado urbano Macapá-Santana: a cidade média da Amazônia Setentrional Amapaense. </w:t>
      </w:r>
      <w:r w:rsidRPr="00FF1AA8">
        <w:rPr>
          <w:rFonts w:ascii="Times New Roman" w:hAnsi="Times New Roman"/>
          <w:i/>
          <w:sz w:val="24"/>
          <w:szCs w:val="24"/>
        </w:rPr>
        <w:t>In</w:t>
      </w:r>
      <w:r w:rsidRPr="00FF1AA8">
        <w:rPr>
          <w:rFonts w:ascii="Times New Roman" w:hAnsi="Times New Roman"/>
          <w:sz w:val="24"/>
          <w:szCs w:val="24"/>
        </w:rPr>
        <w:t>:</w:t>
      </w:r>
      <w:r w:rsidRPr="00F93B8B">
        <w:rPr>
          <w:rFonts w:ascii="Times New Roman" w:hAnsi="Times New Roman"/>
          <w:b/>
          <w:sz w:val="24"/>
          <w:szCs w:val="24"/>
        </w:rPr>
        <w:t xml:space="preserve"> </w:t>
      </w:r>
      <w:r w:rsidRPr="00F93B8B">
        <w:rPr>
          <w:rFonts w:ascii="Times New Roman" w:hAnsi="Times New Roman"/>
          <w:sz w:val="24"/>
          <w:szCs w:val="24"/>
        </w:rPr>
        <w:t>SIMPÓSIO NACIONAL DE GEOGRAFIA URBANA</w:t>
      </w:r>
      <w:r>
        <w:rPr>
          <w:rFonts w:ascii="Times New Roman" w:hAnsi="Times New Roman"/>
          <w:sz w:val="24"/>
          <w:szCs w:val="24"/>
        </w:rPr>
        <w:t>, 14., 2015,</w:t>
      </w:r>
      <w:r w:rsidRPr="00F93B8B">
        <w:rPr>
          <w:rFonts w:ascii="Times New Roman" w:hAnsi="Times New Roman"/>
          <w:sz w:val="24"/>
          <w:szCs w:val="24"/>
        </w:rPr>
        <w:t xml:space="preserve"> Fortaleza</w:t>
      </w:r>
      <w:r>
        <w:rPr>
          <w:rFonts w:ascii="Times New Roman" w:hAnsi="Times New Roman"/>
          <w:sz w:val="24"/>
          <w:szCs w:val="24"/>
        </w:rPr>
        <w:t xml:space="preserve">. </w:t>
      </w:r>
      <w:r>
        <w:rPr>
          <w:rFonts w:ascii="Times New Roman" w:hAnsi="Times New Roman"/>
          <w:b/>
          <w:sz w:val="24"/>
          <w:szCs w:val="24"/>
        </w:rPr>
        <w:t xml:space="preserve">Anais </w:t>
      </w:r>
      <w:r>
        <w:rPr>
          <w:rFonts w:ascii="Times New Roman" w:hAnsi="Times New Roman"/>
          <w:sz w:val="24"/>
          <w:szCs w:val="24"/>
        </w:rPr>
        <w:t>[...]. Fortaleza: SIMPURB/UFC</w:t>
      </w:r>
      <w:r w:rsidRPr="00F93B8B">
        <w:rPr>
          <w:rFonts w:ascii="Times New Roman" w:hAnsi="Times New Roman"/>
          <w:sz w:val="24"/>
          <w:szCs w:val="24"/>
        </w:rPr>
        <w:t>, 2015.</w:t>
      </w:r>
      <w:r>
        <w:rPr>
          <w:rFonts w:ascii="Times New Roman" w:hAnsi="Times New Roman"/>
          <w:sz w:val="24"/>
          <w:szCs w:val="24"/>
        </w:rPr>
        <w:t xml:space="preserve"> p. </w:t>
      </w:r>
      <w:r w:rsidR="00757457">
        <w:rPr>
          <w:rFonts w:ascii="Times New Roman" w:hAnsi="Times New Roman"/>
          <w:sz w:val="24"/>
          <w:szCs w:val="24"/>
        </w:rPr>
        <w:t>01-23.</w:t>
      </w:r>
    </w:p>
    <w:p w14:paraId="5B4E0E68" w14:textId="77777777" w:rsidR="009B0EE4" w:rsidRPr="00F93B8B" w:rsidRDefault="009B0EE4" w:rsidP="009B0EE4">
      <w:pPr>
        <w:autoSpaceDE w:val="0"/>
        <w:autoSpaceDN w:val="0"/>
        <w:adjustRightInd w:val="0"/>
        <w:spacing w:before="40" w:after="0" w:line="240" w:lineRule="auto"/>
        <w:rPr>
          <w:rFonts w:ascii="Times New Roman" w:hAnsi="Times New Roman"/>
          <w:sz w:val="24"/>
          <w:szCs w:val="24"/>
        </w:rPr>
      </w:pPr>
    </w:p>
    <w:p w14:paraId="7DA185F4" w14:textId="7E725459" w:rsidR="004057DE" w:rsidRPr="00FF1AA8" w:rsidRDefault="00B40B7D" w:rsidP="00F93B8B">
      <w:pPr>
        <w:autoSpaceDE w:val="0"/>
        <w:autoSpaceDN w:val="0"/>
        <w:adjustRightInd w:val="0"/>
        <w:spacing w:before="40" w:after="0" w:line="240" w:lineRule="auto"/>
        <w:rPr>
          <w:rFonts w:ascii="Times New Roman" w:hAnsi="Times New Roman"/>
          <w:sz w:val="24"/>
          <w:szCs w:val="24"/>
        </w:rPr>
      </w:pPr>
      <w:r w:rsidRPr="00FF1AA8">
        <w:rPr>
          <w:rFonts w:ascii="Times New Roman" w:hAnsi="Times New Roman"/>
          <w:sz w:val="24"/>
          <w:szCs w:val="24"/>
        </w:rPr>
        <w:t xml:space="preserve">SANTOS, </w:t>
      </w:r>
      <w:r w:rsidR="009B0EE4" w:rsidRPr="00FF1AA8">
        <w:rPr>
          <w:rFonts w:ascii="Times New Roman" w:hAnsi="Times New Roman"/>
          <w:sz w:val="24"/>
          <w:szCs w:val="24"/>
        </w:rPr>
        <w:t>R. V</w:t>
      </w:r>
      <w:r w:rsidRPr="00FF1AA8">
        <w:rPr>
          <w:rFonts w:ascii="Times New Roman" w:hAnsi="Times New Roman"/>
          <w:sz w:val="24"/>
          <w:szCs w:val="24"/>
        </w:rPr>
        <w:t>. (</w:t>
      </w:r>
      <w:r w:rsidRPr="00FF1AA8">
        <w:rPr>
          <w:rFonts w:ascii="Times New Roman" w:hAnsi="Times New Roman"/>
          <w:b/>
          <w:sz w:val="24"/>
          <w:szCs w:val="24"/>
        </w:rPr>
        <w:t>Re)estruturação e formação do aglomerado urbano de Macapá e Santana na Amazônia Setentrional Amapaense</w:t>
      </w:r>
      <w:r w:rsidRPr="00FF1AA8">
        <w:rPr>
          <w:rFonts w:ascii="Times New Roman" w:hAnsi="Times New Roman"/>
          <w:sz w:val="24"/>
          <w:szCs w:val="24"/>
        </w:rPr>
        <w:t xml:space="preserve">. 2016. 197 f. Dissertação (Mestrado em Desenvolvimento Regional) – </w:t>
      </w:r>
      <w:r w:rsidR="009B0EE4" w:rsidRPr="00FF1AA8">
        <w:rPr>
          <w:rFonts w:ascii="Times New Roman" w:hAnsi="Times New Roman"/>
          <w:sz w:val="24"/>
          <w:szCs w:val="24"/>
        </w:rPr>
        <w:t>Programa</w:t>
      </w:r>
      <w:r w:rsidRPr="00FF1AA8">
        <w:rPr>
          <w:rFonts w:ascii="Times New Roman" w:hAnsi="Times New Roman"/>
          <w:sz w:val="24"/>
          <w:szCs w:val="24"/>
        </w:rPr>
        <w:t xml:space="preserve"> de Pós-Graduação</w:t>
      </w:r>
      <w:r w:rsidR="009B0EE4" w:rsidRPr="00FF1AA8">
        <w:rPr>
          <w:rFonts w:ascii="Times New Roman" w:hAnsi="Times New Roman"/>
          <w:sz w:val="24"/>
          <w:szCs w:val="24"/>
        </w:rPr>
        <w:t xml:space="preserve"> Mestrado em Desenvolvimento </w:t>
      </w:r>
      <w:r w:rsidR="009B0EE4" w:rsidRPr="00FF1AA8">
        <w:rPr>
          <w:rFonts w:ascii="Times New Roman" w:hAnsi="Times New Roman"/>
          <w:sz w:val="24"/>
          <w:szCs w:val="24"/>
        </w:rPr>
        <w:lastRenderedPageBreak/>
        <w:t>Regional</w:t>
      </w:r>
      <w:r w:rsidRPr="00FF1AA8">
        <w:rPr>
          <w:rFonts w:ascii="Times New Roman" w:hAnsi="Times New Roman"/>
          <w:sz w:val="24"/>
          <w:szCs w:val="24"/>
        </w:rPr>
        <w:t xml:space="preserve">, Universidade Federal do Amapá, Macapá, 2016. Disponível em: </w:t>
      </w:r>
      <w:hyperlink r:id="rId23" w:history="1">
        <w:r w:rsidR="00FB18DC" w:rsidRPr="00FF1AA8">
          <w:rPr>
            <w:rFonts w:ascii="Times New Roman" w:hAnsi="Times New Roman"/>
            <w:sz w:val="24"/>
            <w:szCs w:val="24"/>
          </w:rPr>
          <w:t>http://repositorio.unifap.br:80/jspui/handle/123456789/296</w:t>
        </w:r>
      </w:hyperlink>
      <w:r w:rsidRPr="00FF1AA8">
        <w:rPr>
          <w:rFonts w:ascii="Times New Roman" w:hAnsi="Times New Roman"/>
          <w:sz w:val="24"/>
          <w:szCs w:val="24"/>
        </w:rPr>
        <w:t xml:space="preserve">. </w:t>
      </w:r>
      <w:r w:rsidR="00764E1C" w:rsidRPr="00FF1AA8">
        <w:rPr>
          <w:rFonts w:ascii="Times New Roman" w:hAnsi="Times New Roman"/>
          <w:sz w:val="24"/>
          <w:szCs w:val="24"/>
        </w:rPr>
        <w:t>Acesso em: 03 jan. 2015.</w:t>
      </w:r>
    </w:p>
    <w:p w14:paraId="44ABE2A6" w14:textId="77777777" w:rsidR="00F93B8B" w:rsidRPr="00FF1AA8" w:rsidRDefault="00F93B8B" w:rsidP="00F93B8B">
      <w:pPr>
        <w:autoSpaceDE w:val="0"/>
        <w:autoSpaceDN w:val="0"/>
        <w:adjustRightInd w:val="0"/>
        <w:spacing w:before="40" w:after="0" w:line="240" w:lineRule="auto"/>
        <w:rPr>
          <w:rFonts w:ascii="Times New Roman" w:hAnsi="Times New Roman"/>
          <w:sz w:val="24"/>
          <w:szCs w:val="24"/>
        </w:rPr>
      </w:pPr>
    </w:p>
    <w:p w14:paraId="1FD5F91C" w14:textId="246D7E86" w:rsidR="009B0EE4" w:rsidRDefault="006B484F" w:rsidP="006B484F">
      <w:pPr>
        <w:autoSpaceDE w:val="0"/>
        <w:autoSpaceDN w:val="0"/>
        <w:adjustRightInd w:val="0"/>
        <w:spacing w:before="40" w:after="0" w:line="240" w:lineRule="auto"/>
        <w:rPr>
          <w:rFonts w:ascii="Times New Roman" w:hAnsi="Times New Roman"/>
          <w:sz w:val="24"/>
          <w:szCs w:val="24"/>
        </w:rPr>
      </w:pPr>
      <w:r w:rsidRPr="006B484F">
        <w:rPr>
          <w:rFonts w:ascii="Times New Roman" w:hAnsi="Times New Roman"/>
          <w:sz w:val="24"/>
          <w:szCs w:val="24"/>
        </w:rPr>
        <w:t xml:space="preserve">SPOSITO, M. E. B. As cidades médias e os contextos econômicos contemporâneos. In: </w:t>
      </w:r>
      <w:r w:rsidRPr="006B484F">
        <w:rPr>
          <w:rFonts w:ascii="Times New Roman" w:hAnsi="Times New Roman"/>
          <w:b/>
          <w:bCs/>
          <w:sz w:val="24"/>
          <w:szCs w:val="24"/>
        </w:rPr>
        <w:t>Urbanização e cidades: perspectivas geográficas</w:t>
      </w:r>
      <w:r w:rsidRPr="006B484F">
        <w:rPr>
          <w:rFonts w:ascii="Times New Roman" w:hAnsi="Times New Roman"/>
          <w:sz w:val="24"/>
          <w:szCs w:val="24"/>
        </w:rPr>
        <w:t>. São Paulo: Editora da Unesp, pp. 569-607, 2001.</w:t>
      </w:r>
    </w:p>
    <w:p w14:paraId="3EA4A68F" w14:textId="77777777" w:rsidR="006B484F" w:rsidRPr="00F93B8B" w:rsidRDefault="006B484F" w:rsidP="006B484F">
      <w:pPr>
        <w:autoSpaceDE w:val="0"/>
        <w:autoSpaceDN w:val="0"/>
        <w:adjustRightInd w:val="0"/>
        <w:spacing w:before="40" w:after="0" w:line="240" w:lineRule="auto"/>
        <w:rPr>
          <w:rFonts w:ascii="Times New Roman" w:hAnsi="Times New Roman"/>
          <w:sz w:val="24"/>
          <w:szCs w:val="24"/>
        </w:rPr>
      </w:pPr>
    </w:p>
    <w:p w14:paraId="7DA185F6" w14:textId="344E9287" w:rsidR="00DD1981" w:rsidRPr="00F93B8B" w:rsidRDefault="000C5FE4" w:rsidP="00F93B8B">
      <w:pPr>
        <w:spacing w:before="40" w:after="0" w:line="240" w:lineRule="auto"/>
        <w:rPr>
          <w:rFonts w:ascii="Times New Roman" w:hAnsi="Times New Roman"/>
          <w:sz w:val="24"/>
          <w:szCs w:val="24"/>
        </w:rPr>
      </w:pPr>
      <w:r w:rsidRPr="00FF1AA8">
        <w:rPr>
          <w:rFonts w:ascii="Times New Roman" w:hAnsi="Times New Roman"/>
          <w:sz w:val="24"/>
          <w:szCs w:val="24"/>
        </w:rPr>
        <w:t xml:space="preserve">SPOSITO, </w:t>
      </w:r>
      <w:r w:rsidR="009B0EE4" w:rsidRPr="00FF1AA8">
        <w:rPr>
          <w:rFonts w:ascii="Times New Roman" w:hAnsi="Times New Roman"/>
          <w:sz w:val="24"/>
          <w:szCs w:val="24"/>
        </w:rPr>
        <w:t>M. E. B</w:t>
      </w:r>
      <w:r w:rsidRPr="00FF1AA8">
        <w:rPr>
          <w:rFonts w:ascii="Times New Roman" w:hAnsi="Times New Roman"/>
          <w:sz w:val="24"/>
          <w:szCs w:val="24"/>
        </w:rPr>
        <w:t xml:space="preserve">. Cidades médias: reestruturação das cidades e reestruturação urbana. </w:t>
      </w:r>
      <w:r w:rsidRPr="00FF1AA8">
        <w:rPr>
          <w:rFonts w:ascii="Times New Roman" w:hAnsi="Times New Roman"/>
          <w:i/>
          <w:sz w:val="24"/>
          <w:szCs w:val="24"/>
        </w:rPr>
        <w:t>In</w:t>
      </w:r>
      <w:r w:rsidRPr="00FF1AA8">
        <w:rPr>
          <w:rFonts w:ascii="Times New Roman" w:hAnsi="Times New Roman"/>
          <w:sz w:val="24"/>
          <w:szCs w:val="24"/>
        </w:rPr>
        <w:t xml:space="preserve">: </w:t>
      </w:r>
      <w:r w:rsidR="009B0EE4" w:rsidRPr="00FF1AA8">
        <w:rPr>
          <w:rFonts w:ascii="Times New Roman" w:hAnsi="Times New Roman"/>
          <w:sz w:val="24"/>
          <w:szCs w:val="24"/>
        </w:rPr>
        <w:t>SPOSITO, M. E. B. (o</w:t>
      </w:r>
      <w:r w:rsidRPr="00FF1AA8">
        <w:rPr>
          <w:rFonts w:ascii="Times New Roman" w:hAnsi="Times New Roman"/>
          <w:sz w:val="24"/>
          <w:szCs w:val="24"/>
        </w:rPr>
        <w:t xml:space="preserve">rg.). </w:t>
      </w:r>
      <w:r w:rsidRPr="00FF1AA8">
        <w:rPr>
          <w:rFonts w:ascii="Times New Roman" w:hAnsi="Times New Roman"/>
          <w:b/>
          <w:sz w:val="24"/>
          <w:szCs w:val="24"/>
        </w:rPr>
        <w:t>Cidades médias</w:t>
      </w:r>
      <w:r w:rsidRPr="00FF1AA8">
        <w:rPr>
          <w:rFonts w:ascii="Times New Roman" w:hAnsi="Times New Roman"/>
          <w:sz w:val="24"/>
          <w:szCs w:val="24"/>
        </w:rPr>
        <w:t>: espaços em transição. São Paulo:</w:t>
      </w:r>
      <w:r w:rsidRPr="00F93B8B">
        <w:rPr>
          <w:rFonts w:ascii="Times New Roman" w:hAnsi="Times New Roman"/>
          <w:sz w:val="24"/>
          <w:szCs w:val="24"/>
        </w:rPr>
        <w:t xml:space="preserve"> Expressão Popular, 2007. </w:t>
      </w:r>
      <w:r w:rsidR="009B0EE4">
        <w:rPr>
          <w:rFonts w:ascii="Times New Roman" w:hAnsi="Times New Roman"/>
          <w:sz w:val="24"/>
          <w:szCs w:val="24"/>
        </w:rPr>
        <w:t>p.</w:t>
      </w:r>
      <w:r w:rsidR="00DA4050">
        <w:rPr>
          <w:rFonts w:ascii="Times New Roman" w:hAnsi="Times New Roman"/>
          <w:sz w:val="24"/>
          <w:szCs w:val="24"/>
        </w:rPr>
        <w:t xml:space="preserve"> 35-67.</w:t>
      </w:r>
    </w:p>
    <w:p w14:paraId="024AE8EF" w14:textId="77777777" w:rsidR="00F93B8B" w:rsidRPr="00F93B8B" w:rsidRDefault="00F93B8B" w:rsidP="00F93B8B">
      <w:pPr>
        <w:spacing w:before="40" w:after="0" w:line="240" w:lineRule="auto"/>
        <w:rPr>
          <w:rFonts w:ascii="Times New Roman" w:hAnsi="Times New Roman"/>
          <w:sz w:val="24"/>
          <w:szCs w:val="24"/>
        </w:rPr>
      </w:pPr>
    </w:p>
    <w:p w14:paraId="7DA185F8" w14:textId="1BBFD1D3" w:rsidR="00094DE5" w:rsidRPr="00FF1AA8" w:rsidRDefault="00094DE5" w:rsidP="00F93B8B">
      <w:pPr>
        <w:autoSpaceDE w:val="0"/>
        <w:autoSpaceDN w:val="0"/>
        <w:adjustRightInd w:val="0"/>
        <w:spacing w:before="40" w:after="0" w:line="240" w:lineRule="auto"/>
        <w:rPr>
          <w:rFonts w:ascii="Times New Roman" w:hAnsi="Times New Roman"/>
          <w:sz w:val="24"/>
          <w:szCs w:val="24"/>
        </w:rPr>
      </w:pPr>
      <w:r w:rsidRPr="00FF1AA8">
        <w:rPr>
          <w:rFonts w:ascii="Times New Roman" w:hAnsi="Times New Roman"/>
          <w:sz w:val="24"/>
          <w:szCs w:val="24"/>
        </w:rPr>
        <w:t xml:space="preserve">TOURINHO, </w:t>
      </w:r>
      <w:r w:rsidR="009B0EE4" w:rsidRPr="00FF1AA8">
        <w:rPr>
          <w:rFonts w:ascii="Times New Roman" w:hAnsi="Times New Roman"/>
          <w:sz w:val="24"/>
          <w:szCs w:val="24"/>
        </w:rPr>
        <w:t>H. L. Z.</w:t>
      </w:r>
      <w:r w:rsidRPr="00FF1AA8">
        <w:rPr>
          <w:rFonts w:ascii="Times New Roman" w:hAnsi="Times New Roman"/>
          <w:sz w:val="24"/>
          <w:szCs w:val="24"/>
        </w:rPr>
        <w:t xml:space="preserve">; SILVA, </w:t>
      </w:r>
      <w:r w:rsidR="009B0EE4" w:rsidRPr="00FF1AA8">
        <w:rPr>
          <w:rFonts w:ascii="Times New Roman" w:hAnsi="Times New Roman"/>
          <w:sz w:val="24"/>
          <w:szCs w:val="24"/>
        </w:rPr>
        <w:t>M. L</w:t>
      </w:r>
      <w:r w:rsidRPr="00FF1AA8">
        <w:rPr>
          <w:rFonts w:ascii="Times New Roman" w:hAnsi="Times New Roman"/>
          <w:sz w:val="24"/>
          <w:szCs w:val="24"/>
        </w:rPr>
        <w:t>. Desafios para o planejamento e a gestão metropolitanos na Amazônia: uma abordagem introdutória</w:t>
      </w:r>
      <w:r w:rsidRPr="00FF1AA8">
        <w:rPr>
          <w:rFonts w:ascii="Times New Roman" w:hAnsi="Times New Roman"/>
          <w:i/>
          <w:sz w:val="24"/>
          <w:szCs w:val="24"/>
        </w:rPr>
        <w:t xml:space="preserve">. </w:t>
      </w:r>
      <w:r w:rsidRPr="00FF1AA8">
        <w:rPr>
          <w:rFonts w:ascii="Times New Roman" w:hAnsi="Times New Roman"/>
          <w:b/>
          <w:sz w:val="24"/>
          <w:szCs w:val="24"/>
        </w:rPr>
        <w:t>PRACS</w:t>
      </w:r>
      <w:r w:rsidRPr="00FF1AA8">
        <w:rPr>
          <w:rFonts w:ascii="Times New Roman" w:hAnsi="Times New Roman"/>
          <w:sz w:val="24"/>
          <w:szCs w:val="24"/>
        </w:rPr>
        <w:t xml:space="preserve">: </w:t>
      </w:r>
      <w:r w:rsidR="009B0EE4" w:rsidRPr="00FF1AA8">
        <w:rPr>
          <w:rFonts w:ascii="Times New Roman" w:hAnsi="Times New Roman"/>
          <w:sz w:val="24"/>
          <w:szCs w:val="24"/>
        </w:rPr>
        <w:t xml:space="preserve">revista eletrônica de humanidades do curso de ciências sociais da </w:t>
      </w:r>
      <w:r w:rsidRPr="00FF1AA8">
        <w:rPr>
          <w:rFonts w:ascii="Times New Roman" w:hAnsi="Times New Roman"/>
          <w:sz w:val="24"/>
          <w:szCs w:val="24"/>
        </w:rPr>
        <w:t>UNIFAP,</w:t>
      </w:r>
      <w:r w:rsidR="009B0EE4" w:rsidRPr="00FF1AA8">
        <w:rPr>
          <w:rFonts w:ascii="Times New Roman" w:hAnsi="Times New Roman"/>
          <w:sz w:val="24"/>
          <w:szCs w:val="24"/>
        </w:rPr>
        <w:t xml:space="preserve"> Macapá,</w:t>
      </w:r>
      <w:r w:rsidRPr="00FF1AA8">
        <w:rPr>
          <w:rFonts w:ascii="Times New Roman" w:hAnsi="Times New Roman"/>
          <w:sz w:val="24"/>
          <w:szCs w:val="24"/>
        </w:rPr>
        <w:t xml:space="preserve"> v. 9, p. 55-75, 2016.</w:t>
      </w:r>
      <w:r w:rsidR="00B40B7D" w:rsidRPr="00FF1AA8">
        <w:rPr>
          <w:rFonts w:ascii="Times New Roman" w:hAnsi="Times New Roman"/>
          <w:sz w:val="24"/>
          <w:szCs w:val="24"/>
        </w:rPr>
        <w:t xml:space="preserve"> Disponível em: </w:t>
      </w:r>
      <w:hyperlink r:id="rId24" w:history="1">
        <w:r w:rsidR="00B40B7D" w:rsidRPr="00FF1AA8">
          <w:rPr>
            <w:rFonts w:ascii="Times New Roman" w:hAnsi="Times New Roman"/>
            <w:sz w:val="24"/>
            <w:szCs w:val="24"/>
          </w:rPr>
          <w:t>https://periodicos.unifap.br/index.php/pracs/article/view/2571/helenav9n1.pdf</w:t>
        </w:r>
      </w:hyperlink>
      <w:r w:rsidR="00B40B7D" w:rsidRPr="00FF1AA8">
        <w:rPr>
          <w:rFonts w:ascii="Times New Roman" w:hAnsi="Times New Roman"/>
          <w:sz w:val="24"/>
          <w:szCs w:val="24"/>
        </w:rPr>
        <w:t>. Acesso em: 13 jan. 2021.</w:t>
      </w:r>
    </w:p>
    <w:p w14:paraId="07BBCCEA" w14:textId="77777777" w:rsidR="00F93B8B" w:rsidRPr="00FF1AA8" w:rsidRDefault="00F93B8B" w:rsidP="00F93B8B">
      <w:pPr>
        <w:spacing w:before="40" w:after="0" w:line="240" w:lineRule="auto"/>
        <w:rPr>
          <w:rFonts w:ascii="Times New Roman" w:hAnsi="Times New Roman"/>
          <w:sz w:val="24"/>
          <w:szCs w:val="24"/>
        </w:rPr>
      </w:pPr>
    </w:p>
    <w:p w14:paraId="7DA185FD" w14:textId="650DB56D" w:rsidR="00764E1C" w:rsidRPr="00AA0F0B" w:rsidRDefault="000C5FE4" w:rsidP="00AA0F0B">
      <w:pPr>
        <w:spacing w:before="40" w:after="0" w:line="240" w:lineRule="auto"/>
        <w:rPr>
          <w:rFonts w:ascii="Times New Roman" w:hAnsi="Times New Roman"/>
          <w:sz w:val="24"/>
          <w:szCs w:val="24"/>
        </w:rPr>
      </w:pPr>
      <w:r w:rsidRPr="00FF1AA8">
        <w:rPr>
          <w:rFonts w:ascii="Times New Roman" w:hAnsi="Times New Roman"/>
          <w:sz w:val="24"/>
          <w:szCs w:val="24"/>
        </w:rPr>
        <w:t xml:space="preserve">VELOSO, T. S. </w:t>
      </w:r>
      <w:r w:rsidRPr="00FF1AA8">
        <w:rPr>
          <w:rFonts w:ascii="Times New Roman" w:hAnsi="Times New Roman"/>
          <w:b/>
          <w:sz w:val="24"/>
          <w:szCs w:val="24"/>
        </w:rPr>
        <w:t>Metrópole e Região na Amazônia</w:t>
      </w:r>
      <w:r w:rsidRPr="00FF1AA8">
        <w:rPr>
          <w:rFonts w:ascii="Times New Roman" w:hAnsi="Times New Roman"/>
          <w:sz w:val="24"/>
          <w:szCs w:val="24"/>
        </w:rPr>
        <w:t>: trajetórias do planejamento e da gestão metropolitana em Belém, Manaus e São Luís.</w:t>
      </w:r>
      <w:r w:rsidR="009B0EE4" w:rsidRPr="00FF1AA8">
        <w:rPr>
          <w:rFonts w:ascii="Times New Roman" w:hAnsi="Times New Roman"/>
          <w:sz w:val="24"/>
          <w:szCs w:val="24"/>
        </w:rPr>
        <w:t xml:space="preserve"> 2015. 276 f.</w:t>
      </w:r>
      <w:r w:rsidRPr="00FF1AA8">
        <w:rPr>
          <w:rFonts w:ascii="Times New Roman" w:hAnsi="Times New Roman"/>
          <w:sz w:val="24"/>
          <w:szCs w:val="24"/>
        </w:rPr>
        <w:t xml:space="preserve"> Tese (</w:t>
      </w:r>
      <w:r w:rsidR="009B0EE4" w:rsidRPr="00FF1AA8">
        <w:rPr>
          <w:rFonts w:ascii="Times New Roman" w:hAnsi="Times New Roman"/>
          <w:sz w:val="24"/>
          <w:szCs w:val="24"/>
        </w:rPr>
        <w:t>D</w:t>
      </w:r>
      <w:r w:rsidRPr="00FF1AA8">
        <w:rPr>
          <w:rFonts w:ascii="Times New Roman" w:hAnsi="Times New Roman"/>
          <w:sz w:val="24"/>
          <w:szCs w:val="24"/>
        </w:rPr>
        <w:t>outorado</w:t>
      </w:r>
      <w:r w:rsidR="009B0EE4" w:rsidRPr="00FF1AA8">
        <w:rPr>
          <w:rFonts w:ascii="Times New Roman" w:hAnsi="Times New Roman"/>
          <w:sz w:val="24"/>
          <w:szCs w:val="24"/>
        </w:rPr>
        <w:t xml:space="preserve"> em Desenvolvimento Sustentável do Trópico Úmido</w:t>
      </w:r>
      <w:r w:rsidRPr="00FF1AA8">
        <w:rPr>
          <w:rFonts w:ascii="Times New Roman" w:hAnsi="Times New Roman"/>
          <w:sz w:val="24"/>
          <w:szCs w:val="24"/>
        </w:rPr>
        <w:t xml:space="preserve">) – </w:t>
      </w:r>
      <w:r w:rsidR="009B0EE4" w:rsidRPr="00FF1AA8">
        <w:rPr>
          <w:rFonts w:ascii="Times New Roman" w:hAnsi="Times New Roman"/>
          <w:sz w:val="24"/>
          <w:szCs w:val="24"/>
        </w:rPr>
        <w:t xml:space="preserve">Pós-Graduação em Desenvolvimento Sustentável do Trópico Úmido, Núcleo de Altos Estudos Amazônicos, </w:t>
      </w:r>
      <w:r w:rsidRPr="00FF1AA8">
        <w:rPr>
          <w:rFonts w:ascii="Times New Roman" w:hAnsi="Times New Roman"/>
          <w:sz w:val="24"/>
          <w:szCs w:val="24"/>
        </w:rPr>
        <w:t>Universidade Federal do Pará, Belém, 2015.</w:t>
      </w:r>
      <w:r w:rsidR="00DB1485" w:rsidRPr="00FF1AA8">
        <w:rPr>
          <w:rFonts w:ascii="Times New Roman" w:hAnsi="Times New Roman"/>
          <w:sz w:val="24"/>
          <w:szCs w:val="24"/>
        </w:rPr>
        <w:t xml:space="preserve"> Disponível em:</w:t>
      </w:r>
      <w:r w:rsidR="00FB18DC" w:rsidRPr="00FF1AA8">
        <w:rPr>
          <w:rFonts w:ascii="Times New Roman" w:hAnsi="Times New Roman"/>
          <w:sz w:val="24"/>
          <w:szCs w:val="24"/>
        </w:rPr>
        <w:t xml:space="preserve"> </w:t>
      </w:r>
      <w:hyperlink r:id="rId25" w:history="1">
        <w:r w:rsidR="00DB1485" w:rsidRPr="00FF1AA8">
          <w:rPr>
            <w:rFonts w:ascii="Times New Roman" w:hAnsi="Times New Roman"/>
            <w:sz w:val="24"/>
            <w:szCs w:val="24"/>
          </w:rPr>
          <w:t>http://repositorio.ufpa.br/jspui/handle/2011/11171</w:t>
        </w:r>
      </w:hyperlink>
      <w:r w:rsidR="00DB1485" w:rsidRPr="00FF1AA8">
        <w:rPr>
          <w:rFonts w:ascii="Times New Roman" w:hAnsi="Times New Roman"/>
          <w:sz w:val="24"/>
          <w:szCs w:val="24"/>
        </w:rPr>
        <w:t>.</w:t>
      </w:r>
      <w:r w:rsidR="00DB1485" w:rsidRPr="00F93B8B">
        <w:rPr>
          <w:rFonts w:ascii="Times New Roman" w:hAnsi="Times New Roman"/>
          <w:sz w:val="24"/>
          <w:szCs w:val="24"/>
        </w:rPr>
        <w:t xml:space="preserve"> Acesso em: 05 jul. 2021.</w:t>
      </w:r>
    </w:p>
    <w:sectPr w:rsidR="00764E1C" w:rsidRPr="00AA0F0B" w:rsidSect="00DC4B1B">
      <w:pgSz w:w="11906" w:h="16838"/>
      <w:pgMar w:top="1701" w:right="1134" w:bottom="1134" w:left="1701" w:header="454"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15925F" w14:textId="77777777" w:rsidR="0031073E" w:rsidRDefault="0031073E" w:rsidP="00C36D77">
      <w:pPr>
        <w:spacing w:after="0" w:line="240" w:lineRule="auto"/>
      </w:pPr>
      <w:r>
        <w:separator/>
      </w:r>
    </w:p>
  </w:endnote>
  <w:endnote w:type="continuationSeparator" w:id="0">
    <w:p w14:paraId="3392448B" w14:textId="77777777" w:rsidR="0031073E" w:rsidRDefault="0031073E" w:rsidP="00C36D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TE14C13B0t00">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1860D" w14:textId="77777777" w:rsidR="004915B0" w:rsidRDefault="004915B0">
    <w:pPr>
      <w:pStyle w:val="Rodap"/>
      <w:jc w:val="center"/>
    </w:pPr>
  </w:p>
  <w:p w14:paraId="7DA1860E" w14:textId="77777777" w:rsidR="004915B0" w:rsidRDefault="004915B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D0455D" w14:textId="77777777" w:rsidR="0031073E" w:rsidRDefault="0031073E" w:rsidP="00C36D77">
      <w:pPr>
        <w:spacing w:after="0" w:line="240" w:lineRule="auto"/>
      </w:pPr>
      <w:r>
        <w:separator/>
      </w:r>
    </w:p>
  </w:footnote>
  <w:footnote w:type="continuationSeparator" w:id="0">
    <w:p w14:paraId="5C28179B" w14:textId="77777777" w:rsidR="0031073E" w:rsidRDefault="0031073E" w:rsidP="00C36D77">
      <w:pPr>
        <w:spacing w:after="0" w:line="240" w:lineRule="auto"/>
      </w:pPr>
      <w:r>
        <w:continuationSeparator/>
      </w:r>
    </w:p>
  </w:footnote>
  <w:footnote w:id="1">
    <w:p w14:paraId="7DA1860F" w14:textId="78917B12" w:rsidR="00BE690E" w:rsidRPr="00BE690E" w:rsidRDefault="00BE690E" w:rsidP="00BE690E">
      <w:pPr>
        <w:pStyle w:val="Textodenotaderodap"/>
        <w:jc w:val="both"/>
        <w:rPr>
          <w:rFonts w:ascii="Times New Roman" w:hAnsi="Times New Roman"/>
        </w:rPr>
      </w:pPr>
      <w:r w:rsidRPr="00BE690E">
        <w:rPr>
          <w:rStyle w:val="Refdenotaderodap"/>
          <w:rFonts w:ascii="Times New Roman" w:hAnsi="Times New Roman"/>
        </w:rPr>
        <w:footnoteRef/>
      </w:r>
      <w:r w:rsidRPr="00BE690E">
        <w:rPr>
          <w:rFonts w:ascii="Times New Roman" w:hAnsi="Times New Roman"/>
        </w:rPr>
        <w:t xml:space="preserve"> Naquele contexto, foram criadas as seguintes RMs: Região Metropolitana de São Paulo, Região Metropolitana de Belo Horizonte, Região Metropolitana de Porto Alegre, Região Metropolitana de Curitiba, Região Metropolitana de Salvador, Região Metropolitana de Recife, Região Metropolitana de Fortaleza e a Região Metropolitana de Belém. Em 1974 foi criada a Região Metropolitana do Rio de Janeiro.</w:t>
      </w:r>
    </w:p>
  </w:footnote>
  <w:footnote w:id="2">
    <w:p w14:paraId="7DA18610" w14:textId="77777777" w:rsidR="0008704A" w:rsidRPr="009D08DC" w:rsidRDefault="0008704A" w:rsidP="0008704A">
      <w:pPr>
        <w:pStyle w:val="Textodenotaderodap"/>
        <w:jc w:val="both"/>
        <w:rPr>
          <w:rFonts w:ascii="Times New Roman" w:hAnsi="Times New Roman"/>
        </w:rPr>
      </w:pPr>
      <w:r w:rsidRPr="009D08DC">
        <w:rPr>
          <w:rStyle w:val="Refdenotaderodap"/>
          <w:rFonts w:ascii="Times New Roman" w:hAnsi="Times New Roman"/>
        </w:rPr>
        <w:footnoteRef/>
      </w:r>
      <w:r w:rsidRPr="009D08DC">
        <w:rPr>
          <w:rFonts w:ascii="Times New Roman" w:hAnsi="Times New Roman"/>
        </w:rPr>
        <w:t xml:space="preserve"> A área </w:t>
      </w:r>
      <w:r w:rsidRPr="009D08DC">
        <w:rPr>
          <w:rFonts w:ascii="Times New Roman" w:hAnsi="Times New Roman"/>
          <w:i/>
        </w:rPr>
        <w:t>core</w:t>
      </w:r>
      <w:r w:rsidRPr="009D08DC">
        <w:rPr>
          <w:rFonts w:ascii="Times New Roman" w:hAnsi="Times New Roman"/>
        </w:rPr>
        <w:t xml:space="preserve"> dessa sub-região amazônica é constituído pelo território do estado do Amapá, além de porções de territórios de alguns municípios do estado do Pará e do Departamento Ultramarino Francês – DOM </w:t>
      </w:r>
      <w:r w:rsidRPr="00413DAD">
        <w:rPr>
          <w:rFonts w:ascii="Times New Roman" w:hAnsi="Times New Roman"/>
        </w:rPr>
        <w:t>(</w:t>
      </w:r>
      <w:r w:rsidRPr="009D08DC">
        <w:rPr>
          <w:rFonts w:ascii="Times New Roman" w:hAnsi="Times New Roman"/>
          <w:i/>
        </w:rPr>
        <w:t>Département d’Outre-mer</w:t>
      </w:r>
      <w:r w:rsidRPr="00413DAD">
        <w:rPr>
          <w:rFonts w:ascii="Times New Roman" w:hAnsi="Times New Roman"/>
        </w:rPr>
        <w:t>)</w:t>
      </w:r>
      <w:r w:rsidRPr="009D08DC">
        <w:rPr>
          <w:rFonts w:ascii="Times New Roman" w:hAnsi="Times New Roman"/>
        </w:rPr>
        <w:t>, a Guiana Francesa. Assim, destaca-se que essa sub-região não coincide com o recorte territorial do estado do Amapá, mas extrapola o limite administrativo estadual e nacional, abrangendo áreas dos municípios paraenses de Almeirim, Chaves, Afuá e Gurupá e se sobrepõe de forma reticular ao território da Guiana Francesa, através do eixo de migração internacional de brasileiros, principalmente, para as cidades de Saint Georges, Cayenne e Kourou (SANTOS, 2012a).</w:t>
      </w:r>
    </w:p>
  </w:footnote>
  <w:footnote w:id="3">
    <w:p w14:paraId="7DA18611" w14:textId="77777777" w:rsidR="0008704A" w:rsidRPr="00152C0D" w:rsidRDefault="0008704A" w:rsidP="00152C0D">
      <w:pPr>
        <w:pStyle w:val="Textodenotaderodap"/>
        <w:jc w:val="both"/>
        <w:rPr>
          <w:rFonts w:ascii="Times New Roman" w:hAnsi="Times New Roman"/>
        </w:rPr>
      </w:pPr>
      <w:r w:rsidRPr="00152C0D">
        <w:rPr>
          <w:rStyle w:val="Refdenotaderodap"/>
          <w:rFonts w:ascii="Times New Roman" w:hAnsi="Times New Roman"/>
        </w:rPr>
        <w:footnoteRef/>
      </w:r>
      <w:r w:rsidRPr="00152C0D">
        <w:rPr>
          <w:rFonts w:ascii="Times New Roman" w:hAnsi="Times New Roman"/>
        </w:rPr>
        <w:t xml:space="preserve"> O Aglomerad</w:t>
      </w:r>
      <w:r w:rsidR="00AD7D40">
        <w:rPr>
          <w:rFonts w:ascii="Times New Roman" w:hAnsi="Times New Roman"/>
        </w:rPr>
        <w:t xml:space="preserve">o Urbano Macapá-Santana (AUMS) </w:t>
      </w:r>
      <w:r w:rsidRPr="00152C0D">
        <w:rPr>
          <w:rFonts w:ascii="Times New Roman" w:hAnsi="Times New Roman"/>
        </w:rPr>
        <w:t>é um conjunto espacial formado por Macapá e Santana, as duas principais cidades da Amazônia Setentrional Amapaense.</w:t>
      </w:r>
    </w:p>
  </w:footnote>
  <w:footnote w:id="4">
    <w:p w14:paraId="7DA18612" w14:textId="25411AC8" w:rsidR="00152C0D" w:rsidRDefault="00152C0D" w:rsidP="00152C0D">
      <w:pPr>
        <w:pStyle w:val="Textodenotaderodap"/>
        <w:jc w:val="both"/>
      </w:pPr>
      <w:r w:rsidRPr="00152C0D">
        <w:rPr>
          <w:rStyle w:val="Refdenotaderodap"/>
          <w:rFonts w:ascii="Times New Roman" w:hAnsi="Times New Roman"/>
        </w:rPr>
        <w:footnoteRef/>
      </w:r>
      <w:r w:rsidRPr="00152C0D">
        <w:rPr>
          <w:rFonts w:ascii="Times New Roman" w:hAnsi="Times New Roman"/>
        </w:rPr>
        <w:t xml:space="preserve"> A Região Metropolitana de Macapá (RMM) foi instituída pela Lei Complementar Estadual n.º 21, de 26 de fevereiro de 2003</w:t>
      </w:r>
      <w:r>
        <w:rPr>
          <w:rFonts w:ascii="Times New Roman" w:hAnsi="Times New Roman"/>
        </w:rPr>
        <w:t xml:space="preserve">, na época formada apenas pelos municípios de Macapá e Santana. Em 2018, através da </w:t>
      </w:r>
      <w:r w:rsidRPr="00152C0D">
        <w:rPr>
          <w:rFonts w:ascii="Times New Roman" w:hAnsi="Times New Roman"/>
        </w:rPr>
        <w:t>L</w:t>
      </w:r>
      <w:r w:rsidR="0002126C" w:rsidRPr="00152C0D">
        <w:rPr>
          <w:rFonts w:ascii="Times New Roman" w:hAnsi="Times New Roman"/>
        </w:rPr>
        <w:t>ei</w:t>
      </w:r>
      <w:r w:rsidRPr="00152C0D">
        <w:rPr>
          <w:rFonts w:ascii="Times New Roman" w:hAnsi="Times New Roman"/>
        </w:rPr>
        <w:t xml:space="preserve"> C</w:t>
      </w:r>
      <w:r w:rsidR="0002126C" w:rsidRPr="00152C0D">
        <w:rPr>
          <w:rFonts w:ascii="Times New Roman" w:hAnsi="Times New Roman"/>
        </w:rPr>
        <w:t>omplementar</w:t>
      </w:r>
      <w:r w:rsidRPr="00152C0D">
        <w:rPr>
          <w:rFonts w:ascii="Times New Roman" w:hAnsi="Times New Roman"/>
        </w:rPr>
        <w:t xml:space="preserve"> Nº 112, </w:t>
      </w:r>
      <w:r w:rsidR="00947FA9" w:rsidRPr="00152C0D">
        <w:rPr>
          <w:rFonts w:ascii="Times New Roman" w:hAnsi="Times New Roman"/>
        </w:rPr>
        <w:t xml:space="preserve">de 09 de abril de </w:t>
      </w:r>
      <w:r w:rsidRPr="00152C0D">
        <w:rPr>
          <w:rFonts w:ascii="Times New Roman" w:hAnsi="Times New Roman"/>
        </w:rPr>
        <w:t>2018</w:t>
      </w:r>
      <w:r>
        <w:rPr>
          <w:rFonts w:ascii="Times New Roman" w:hAnsi="Times New Roman"/>
        </w:rPr>
        <w:t>, o Governador do Amapá, Waldez Goes, sancionou a Lei de Criação da Região Metropolitana de Macapá com a inclusão do município de Mazagão.</w:t>
      </w:r>
    </w:p>
  </w:footnote>
  <w:footnote w:id="5">
    <w:p w14:paraId="7DA18613" w14:textId="1B56DAA2" w:rsidR="004915B0" w:rsidRPr="00AD7D40" w:rsidRDefault="004915B0" w:rsidP="00E01177">
      <w:pPr>
        <w:pStyle w:val="Textodenotaderodap"/>
        <w:jc w:val="both"/>
        <w:rPr>
          <w:rFonts w:ascii="Times New Roman" w:hAnsi="Times New Roman"/>
        </w:rPr>
      </w:pPr>
      <w:r w:rsidRPr="00AD7D40">
        <w:rPr>
          <w:rStyle w:val="Refdenotaderodap"/>
          <w:rFonts w:ascii="Times New Roman" w:hAnsi="Times New Roman"/>
        </w:rPr>
        <w:footnoteRef/>
      </w:r>
      <w:r w:rsidRPr="00AD7D40">
        <w:rPr>
          <w:rFonts w:ascii="Times New Roman" w:hAnsi="Times New Roman"/>
        </w:rPr>
        <w:t xml:space="preserve"> Há um ponto contraditório nessa reflexão: se são definidas como capitais regionais, é porque o próprio IBGE não considera essas</w:t>
      </w:r>
      <w:r w:rsidR="00413DAD">
        <w:rPr>
          <w:rFonts w:ascii="Times New Roman" w:hAnsi="Times New Roman"/>
        </w:rPr>
        <w:t xml:space="preserve"> cidades em nível metropolitano</w:t>
      </w:r>
      <w:r w:rsidRPr="00AD7D40">
        <w:rPr>
          <w:rFonts w:ascii="Times New Roman" w:hAnsi="Times New Roman"/>
        </w:rPr>
        <w:t>, pois seus alcances são menores que os das próprias metrópoles.</w:t>
      </w:r>
    </w:p>
  </w:footnote>
  <w:footnote w:id="6">
    <w:p w14:paraId="7DA18614" w14:textId="083EB0BB" w:rsidR="00AD7D40" w:rsidRPr="00AD7D40" w:rsidRDefault="00AD7D40" w:rsidP="00E01177">
      <w:pPr>
        <w:pStyle w:val="Textodenotaderodap"/>
        <w:jc w:val="both"/>
        <w:rPr>
          <w:rFonts w:ascii="Times New Roman" w:hAnsi="Times New Roman"/>
        </w:rPr>
      </w:pPr>
      <w:r w:rsidRPr="00AD7D40">
        <w:rPr>
          <w:rStyle w:val="Refdenotaderodap"/>
          <w:rFonts w:ascii="Times New Roman" w:hAnsi="Times New Roman"/>
        </w:rPr>
        <w:footnoteRef/>
      </w:r>
      <w:r w:rsidRPr="00AD7D40">
        <w:rPr>
          <w:rFonts w:ascii="Times New Roman" w:hAnsi="Times New Roman"/>
        </w:rPr>
        <w:t xml:space="preserve"> Miyazaki (2010, p.</w:t>
      </w:r>
      <w:r w:rsidR="00413DAD">
        <w:rPr>
          <w:rFonts w:ascii="Times New Roman" w:hAnsi="Times New Roman"/>
        </w:rPr>
        <w:t xml:space="preserve"> </w:t>
      </w:r>
      <w:r w:rsidRPr="00AD7D40">
        <w:rPr>
          <w:rFonts w:ascii="Times New Roman" w:hAnsi="Times New Roman"/>
        </w:rPr>
        <w:t>1</w:t>
      </w:r>
      <w:r>
        <w:rPr>
          <w:rFonts w:ascii="Times New Roman" w:hAnsi="Times New Roman"/>
        </w:rPr>
        <w:t>) define aglomerado urbano como “</w:t>
      </w:r>
      <w:r w:rsidRPr="00AD7D40">
        <w:rPr>
          <w:rFonts w:ascii="Times New Roman" w:hAnsi="Times New Roman"/>
        </w:rPr>
        <w:t>processo de junção/articulação de centros urbanos distintos, tanto por meio da continuidade territorial quanto pela continuidade espacial. Consideram-se, assim, as transformações das cidades no que se refere à expansão territorial e interações espaciais por meio dos fluxos, permeando assim pelas escalas inter e intraurbanas de forma articulada</w:t>
      </w:r>
      <w:r>
        <w:rPr>
          <w:rFonts w:ascii="Times New Roman" w:hAnsi="Times New Roman"/>
        </w:rPr>
        <w:t>”</w:t>
      </w:r>
      <w:r w:rsidRPr="00AD7D40">
        <w:rPr>
          <w:rFonts w:ascii="Times New Roman" w:hAnsi="Times New Roman"/>
        </w:rPr>
        <w:t>.</w:t>
      </w:r>
    </w:p>
  </w:footnote>
  <w:footnote w:id="7">
    <w:p w14:paraId="7DA18617" w14:textId="77777777" w:rsidR="004915B0" w:rsidRPr="005871FA" w:rsidRDefault="004915B0" w:rsidP="000C5FE4">
      <w:pPr>
        <w:pStyle w:val="Textodenotaderodap"/>
        <w:jc w:val="both"/>
        <w:rPr>
          <w:rFonts w:ascii="Times New Roman" w:hAnsi="Times New Roman"/>
          <w:sz w:val="18"/>
          <w:szCs w:val="18"/>
        </w:rPr>
      </w:pPr>
      <w:r w:rsidRPr="00E22C65">
        <w:rPr>
          <w:rStyle w:val="Refdenotaderodap"/>
          <w:rFonts w:ascii="Times New Roman" w:hAnsi="Times New Roman"/>
          <w:sz w:val="18"/>
          <w:szCs w:val="18"/>
        </w:rPr>
        <w:footnoteRef/>
      </w:r>
      <w:r w:rsidRPr="00E22C65">
        <w:rPr>
          <w:rFonts w:ascii="Times New Roman" w:hAnsi="Times New Roman"/>
          <w:sz w:val="18"/>
          <w:szCs w:val="18"/>
        </w:rPr>
        <w:t xml:space="preserve"> Empresa detentora dos direitos de exploração do manganês em Serra do Navio de outros minerais em Pedra Branca do Amapari no Amapá.</w:t>
      </w:r>
    </w:p>
  </w:footnote>
  <w:footnote w:id="8">
    <w:p w14:paraId="7DA18619" w14:textId="77777777" w:rsidR="00FC338F" w:rsidRPr="00FC338F" w:rsidRDefault="00FC338F" w:rsidP="00FC338F">
      <w:pPr>
        <w:pStyle w:val="Textodenotaderodap"/>
        <w:jc w:val="both"/>
        <w:rPr>
          <w:rFonts w:ascii="Times New Roman" w:hAnsi="Times New Roman"/>
        </w:rPr>
      </w:pPr>
      <w:r w:rsidRPr="00FC338F">
        <w:rPr>
          <w:rStyle w:val="Refdenotaderodap"/>
          <w:rFonts w:ascii="Times New Roman" w:hAnsi="Times New Roman"/>
        </w:rPr>
        <w:footnoteRef/>
      </w:r>
      <w:r>
        <w:rPr>
          <w:rFonts w:ascii="Times New Roman" w:hAnsi="Times New Roman"/>
        </w:rPr>
        <w:t xml:space="preserve"> Após articulação da Secretaria de Estado das Cidades, do Governo do Estado do Amapá, o </w:t>
      </w:r>
      <w:r w:rsidRPr="00FC338F">
        <w:rPr>
          <w:rFonts w:ascii="Times New Roman" w:hAnsi="Times New Roman"/>
        </w:rPr>
        <w:t xml:space="preserve">GT definiu </w:t>
      </w:r>
      <w:r w:rsidRPr="00FC338F">
        <w:rPr>
          <w:rFonts w:ascii="Times New Roman" w:hAnsi="Times New Roman"/>
          <w:color w:val="333333"/>
          <w:shd w:val="clear" w:color="auto" w:fill="FFFFFF"/>
        </w:rPr>
        <w:t>saneamento básico, mobilidade urbana, saúde, segurança pública, educação, habitação e desenvolvimento econômico social e territorial como áreas de interesse comum.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37730"/>
    <w:multiLevelType w:val="hybridMultilevel"/>
    <w:tmpl w:val="6C50AEE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7989631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6D77"/>
    <w:rsid w:val="00012207"/>
    <w:rsid w:val="000162EB"/>
    <w:rsid w:val="00016791"/>
    <w:rsid w:val="0002126C"/>
    <w:rsid w:val="00023945"/>
    <w:rsid w:val="0002465F"/>
    <w:rsid w:val="0002556A"/>
    <w:rsid w:val="00026274"/>
    <w:rsid w:val="000301FE"/>
    <w:rsid w:val="000332A7"/>
    <w:rsid w:val="00051C18"/>
    <w:rsid w:val="00052806"/>
    <w:rsid w:val="0005301A"/>
    <w:rsid w:val="000548D3"/>
    <w:rsid w:val="00056BD8"/>
    <w:rsid w:val="00066D45"/>
    <w:rsid w:val="00073E80"/>
    <w:rsid w:val="00082F2E"/>
    <w:rsid w:val="0008704A"/>
    <w:rsid w:val="0008777D"/>
    <w:rsid w:val="00087ED5"/>
    <w:rsid w:val="000944B8"/>
    <w:rsid w:val="000946E9"/>
    <w:rsid w:val="00094DE5"/>
    <w:rsid w:val="000A5AC6"/>
    <w:rsid w:val="000C238B"/>
    <w:rsid w:val="000C5FE4"/>
    <w:rsid w:val="000C6D1A"/>
    <w:rsid w:val="000D7A22"/>
    <w:rsid w:val="000E123B"/>
    <w:rsid w:val="000E2542"/>
    <w:rsid w:val="000E2847"/>
    <w:rsid w:val="000F0BD0"/>
    <w:rsid w:val="0010113A"/>
    <w:rsid w:val="00102B42"/>
    <w:rsid w:val="00106BC5"/>
    <w:rsid w:val="0011382D"/>
    <w:rsid w:val="001201BB"/>
    <w:rsid w:val="00126356"/>
    <w:rsid w:val="001324A7"/>
    <w:rsid w:val="00137448"/>
    <w:rsid w:val="00150411"/>
    <w:rsid w:val="00152C0D"/>
    <w:rsid w:val="001609ED"/>
    <w:rsid w:val="0016313D"/>
    <w:rsid w:val="001801D2"/>
    <w:rsid w:val="0018563C"/>
    <w:rsid w:val="00186F9D"/>
    <w:rsid w:val="00187F88"/>
    <w:rsid w:val="00190E9D"/>
    <w:rsid w:val="001924A1"/>
    <w:rsid w:val="001A6D31"/>
    <w:rsid w:val="001B6407"/>
    <w:rsid w:val="001C7096"/>
    <w:rsid w:val="001D7EFA"/>
    <w:rsid w:val="00206933"/>
    <w:rsid w:val="00214B9C"/>
    <w:rsid w:val="002270C6"/>
    <w:rsid w:val="0023540E"/>
    <w:rsid w:val="00245A5A"/>
    <w:rsid w:val="002715EE"/>
    <w:rsid w:val="002774CE"/>
    <w:rsid w:val="00287272"/>
    <w:rsid w:val="002A590E"/>
    <w:rsid w:val="002A59A5"/>
    <w:rsid w:val="002A72B0"/>
    <w:rsid w:val="002B2C9B"/>
    <w:rsid w:val="002B3100"/>
    <w:rsid w:val="002C3104"/>
    <w:rsid w:val="002D0833"/>
    <w:rsid w:val="002D35C6"/>
    <w:rsid w:val="002D5234"/>
    <w:rsid w:val="0031073E"/>
    <w:rsid w:val="00320B2C"/>
    <w:rsid w:val="00340227"/>
    <w:rsid w:val="00341067"/>
    <w:rsid w:val="003755EE"/>
    <w:rsid w:val="003844F2"/>
    <w:rsid w:val="003B7E43"/>
    <w:rsid w:val="003C5019"/>
    <w:rsid w:val="003D0E4E"/>
    <w:rsid w:val="003D4369"/>
    <w:rsid w:val="003E4641"/>
    <w:rsid w:val="003E4648"/>
    <w:rsid w:val="003F01D4"/>
    <w:rsid w:val="003F0BD8"/>
    <w:rsid w:val="00401148"/>
    <w:rsid w:val="00402414"/>
    <w:rsid w:val="004057DE"/>
    <w:rsid w:val="00405E25"/>
    <w:rsid w:val="004122B7"/>
    <w:rsid w:val="00413DAD"/>
    <w:rsid w:val="00414BD2"/>
    <w:rsid w:val="004205A8"/>
    <w:rsid w:val="004206A8"/>
    <w:rsid w:val="004223AD"/>
    <w:rsid w:val="00430190"/>
    <w:rsid w:val="004327FD"/>
    <w:rsid w:val="004349BA"/>
    <w:rsid w:val="004353A1"/>
    <w:rsid w:val="0044791B"/>
    <w:rsid w:val="00453086"/>
    <w:rsid w:val="004638A3"/>
    <w:rsid w:val="00467BEE"/>
    <w:rsid w:val="00471D29"/>
    <w:rsid w:val="0047433A"/>
    <w:rsid w:val="00480BAA"/>
    <w:rsid w:val="004915B0"/>
    <w:rsid w:val="004B0476"/>
    <w:rsid w:val="004C64D8"/>
    <w:rsid w:val="004E469C"/>
    <w:rsid w:val="004E4AE3"/>
    <w:rsid w:val="004F4C72"/>
    <w:rsid w:val="00500FF4"/>
    <w:rsid w:val="00511956"/>
    <w:rsid w:val="0053186F"/>
    <w:rsid w:val="00534999"/>
    <w:rsid w:val="00537D94"/>
    <w:rsid w:val="00550D70"/>
    <w:rsid w:val="00562268"/>
    <w:rsid w:val="00573C54"/>
    <w:rsid w:val="005854AC"/>
    <w:rsid w:val="0059648F"/>
    <w:rsid w:val="00597E1C"/>
    <w:rsid w:val="005A6359"/>
    <w:rsid w:val="005B1EA3"/>
    <w:rsid w:val="005B48B5"/>
    <w:rsid w:val="005D3AAB"/>
    <w:rsid w:val="005E4A79"/>
    <w:rsid w:val="005E660C"/>
    <w:rsid w:val="005F3013"/>
    <w:rsid w:val="0060612F"/>
    <w:rsid w:val="00606CBC"/>
    <w:rsid w:val="006078A3"/>
    <w:rsid w:val="006358E9"/>
    <w:rsid w:val="006406D5"/>
    <w:rsid w:val="00643CB1"/>
    <w:rsid w:val="00645C29"/>
    <w:rsid w:val="00670606"/>
    <w:rsid w:val="0068070B"/>
    <w:rsid w:val="00687129"/>
    <w:rsid w:val="006A014F"/>
    <w:rsid w:val="006A74AE"/>
    <w:rsid w:val="006B16C7"/>
    <w:rsid w:val="006B484F"/>
    <w:rsid w:val="006C140D"/>
    <w:rsid w:val="006C62E4"/>
    <w:rsid w:val="006D5C5D"/>
    <w:rsid w:val="006E5B26"/>
    <w:rsid w:val="006E5EDE"/>
    <w:rsid w:val="006E7C08"/>
    <w:rsid w:val="006F40BE"/>
    <w:rsid w:val="007103D2"/>
    <w:rsid w:val="007251A3"/>
    <w:rsid w:val="007258B0"/>
    <w:rsid w:val="007362F8"/>
    <w:rsid w:val="007439B4"/>
    <w:rsid w:val="00752DBC"/>
    <w:rsid w:val="0075441E"/>
    <w:rsid w:val="00757457"/>
    <w:rsid w:val="0076084A"/>
    <w:rsid w:val="00764E1C"/>
    <w:rsid w:val="0077161C"/>
    <w:rsid w:val="007933DE"/>
    <w:rsid w:val="00794CD7"/>
    <w:rsid w:val="007B54B4"/>
    <w:rsid w:val="007B6141"/>
    <w:rsid w:val="007B7608"/>
    <w:rsid w:val="007C0351"/>
    <w:rsid w:val="007C6722"/>
    <w:rsid w:val="007C752F"/>
    <w:rsid w:val="007D563C"/>
    <w:rsid w:val="007E6038"/>
    <w:rsid w:val="00817D40"/>
    <w:rsid w:val="008202AD"/>
    <w:rsid w:val="00822F10"/>
    <w:rsid w:val="00833F4F"/>
    <w:rsid w:val="008548D3"/>
    <w:rsid w:val="0086432E"/>
    <w:rsid w:val="008643F6"/>
    <w:rsid w:val="008730A7"/>
    <w:rsid w:val="00882FC3"/>
    <w:rsid w:val="0089015D"/>
    <w:rsid w:val="00891BF1"/>
    <w:rsid w:val="008C7D55"/>
    <w:rsid w:val="008D1552"/>
    <w:rsid w:val="008D301D"/>
    <w:rsid w:val="008D4D4D"/>
    <w:rsid w:val="008E34A5"/>
    <w:rsid w:val="008E388F"/>
    <w:rsid w:val="008E3A7D"/>
    <w:rsid w:val="008E4C36"/>
    <w:rsid w:val="008E6D16"/>
    <w:rsid w:val="008F1AA1"/>
    <w:rsid w:val="008F4CC2"/>
    <w:rsid w:val="0090186D"/>
    <w:rsid w:val="00901C90"/>
    <w:rsid w:val="0092581F"/>
    <w:rsid w:val="00934F53"/>
    <w:rsid w:val="0094196C"/>
    <w:rsid w:val="00947FA9"/>
    <w:rsid w:val="009517FE"/>
    <w:rsid w:val="00964448"/>
    <w:rsid w:val="0097747A"/>
    <w:rsid w:val="009810B7"/>
    <w:rsid w:val="00987E3A"/>
    <w:rsid w:val="00992B85"/>
    <w:rsid w:val="0099363D"/>
    <w:rsid w:val="00993A7E"/>
    <w:rsid w:val="009950CF"/>
    <w:rsid w:val="00996C26"/>
    <w:rsid w:val="009B0EE4"/>
    <w:rsid w:val="009C44D7"/>
    <w:rsid w:val="009D08DC"/>
    <w:rsid w:val="009E7EEF"/>
    <w:rsid w:val="009F55C7"/>
    <w:rsid w:val="009F6DBA"/>
    <w:rsid w:val="00A17858"/>
    <w:rsid w:val="00A21E8E"/>
    <w:rsid w:val="00A25A77"/>
    <w:rsid w:val="00A30DE4"/>
    <w:rsid w:val="00A318BE"/>
    <w:rsid w:val="00A329B2"/>
    <w:rsid w:val="00A41A59"/>
    <w:rsid w:val="00A4625F"/>
    <w:rsid w:val="00A53EA1"/>
    <w:rsid w:val="00A658E2"/>
    <w:rsid w:val="00A90BAF"/>
    <w:rsid w:val="00AA0F0B"/>
    <w:rsid w:val="00AA6E42"/>
    <w:rsid w:val="00AB1C12"/>
    <w:rsid w:val="00AB3AF2"/>
    <w:rsid w:val="00AB798C"/>
    <w:rsid w:val="00AD7D40"/>
    <w:rsid w:val="00AE4399"/>
    <w:rsid w:val="00AF59A8"/>
    <w:rsid w:val="00AF6632"/>
    <w:rsid w:val="00AF7BA3"/>
    <w:rsid w:val="00B00301"/>
    <w:rsid w:val="00B070E8"/>
    <w:rsid w:val="00B10C7F"/>
    <w:rsid w:val="00B2023E"/>
    <w:rsid w:val="00B265B1"/>
    <w:rsid w:val="00B3150A"/>
    <w:rsid w:val="00B378C4"/>
    <w:rsid w:val="00B40B7D"/>
    <w:rsid w:val="00B4409F"/>
    <w:rsid w:val="00B45CC4"/>
    <w:rsid w:val="00B50FD4"/>
    <w:rsid w:val="00B54882"/>
    <w:rsid w:val="00B614C2"/>
    <w:rsid w:val="00B71F3E"/>
    <w:rsid w:val="00B73551"/>
    <w:rsid w:val="00B875D3"/>
    <w:rsid w:val="00B876B9"/>
    <w:rsid w:val="00BA5331"/>
    <w:rsid w:val="00BC1B7A"/>
    <w:rsid w:val="00BC2B50"/>
    <w:rsid w:val="00BD07FF"/>
    <w:rsid w:val="00BD6337"/>
    <w:rsid w:val="00BD639F"/>
    <w:rsid w:val="00BD7FF5"/>
    <w:rsid w:val="00BE690E"/>
    <w:rsid w:val="00BF4B48"/>
    <w:rsid w:val="00BF7283"/>
    <w:rsid w:val="00C0275C"/>
    <w:rsid w:val="00C11E68"/>
    <w:rsid w:val="00C14C5D"/>
    <w:rsid w:val="00C21245"/>
    <w:rsid w:val="00C25F26"/>
    <w:rsid w:val="00C36D77"/>
    <w:rsid w:val="00C44742"/>
    <w:rsid w:val="00C54D32"/>
    <w:rsid w:val="00C634C0"/>
    <w:rsid w:val="00C64EC2"/>
    <w:rsid w:val="00C84D20"/>
    <w:rsid w:val="00CB73C7"/>
    <w:rsid w:val="00CC67B8"/>
    <w:rsid w:val="00CD2531"/>
    <w:rsid w:val="00CF0FB6"/>
    <w:rsid w:val="00CF133A"/>
    <w:rsid w:val="00CF573F"/>
    <w:rsid w:val="00D01139"/>
    <w:rsid w:val="00D01BD6"/>
    <w:rsid w:val="00D024AF"/>
    <w:rsid w:val="00D102E5"/>
    <w:rsid w:val="00D117BD"/>
    <w:rsid w:val="00D136FB"/>
    <w:rsid w:val="00D1542D"/>
    <w:rsid w:val="00D20961"/>
    <w:rsid w:val="00D323AF"/>
    <w:rsid w:val="00D345F4"/>
    <w:rsid w:val="00D416DC"/>
    <w:rsid w:val="00D42C7B"/>
    <w:rsid w:val="00D549DF"/>
    <w:rsid w:val="00D562BB"/>
    <w:rsid w:val="00D6145A"/>
    <w:rsid w:val="00D6207B"/>
    <w:rsid w:val="00D674C5"/>
    <w:rsid w:val="00D714F3"/>
    <w:rsid w:val="00D7273C"/>
    <w:rsid w:val="00D72AC2"/>
    <w:rsid w:val="00D75CFD"/>
    <w:rsid w:val="00D822E8"/>
    <w:rsid w:val="00DA4050"/>
    <w:rsid w:val="00DB1485"/>
    <w:rsid w:val="00DC0154"/>
    <w:rsid w:val="00DC4B1B"/>
    <w:rsid w:val="00DD1981"/>
    <w:rsid w:val="00DD68F0"/>
    <w:rsid w:val="00DE1D23"/>
    <w:rsid w:val="00DE758C"/>
    <w:rsid w:val="00E01177"/>
    <w:rsid w:val="00E013DB"/>
    <w:rsid w:val="00E0675D"/>
    <w:rsid w:val="00E073FD"/>
    <w:rsid w:val="00E20B92"/>
    <w:rsid w:val="00E25CEA"/>
    <w:rsid w:val="00E266F9"/>
    <w:rsid w:val="00E30CF6"/>
    <w:rsid w:val="00E3487E"/>
    <w:rsid w:val="00E36CF2"/>
    <w:rsid w:val="00E40C38"/>
    <w:rsid w:val="00E4399B"/>
    <w:rsid w:val="00E50697"/>
    <w:rsid w:val="00E52D2E"/>
    <w:rsid w:val="00E52E25"/>
    <w:rsid w:val="00E5302A"/>
    <w:rsid w:val="00E53DA4"/>
    <w:rsid w:val="00E544A9"/>
    <w:rsid w:val="00E56FB1"/>
    <w:rsid w:val="00E57ED3"/>
    <w:rsid w:val="00E66C5C"/>
    <w:rsid w:val="00E74D3C"/>
    <w:rsid w:val="00E77E3A"/>
    <w:rsid w:val="00E83190"/>
    <w:rsid w:val="00E83F3E"/>
    <w:rsid w:val="00E84E24"/>
    <w:rsid w:val="00E90236"/>
    <w:rsid w:val="00E94691"/>
    <w:rsid w:val="00EB249C"/>
    <w:rsid w:val="00EC057A"/>
    <w:rsid w:val="00ED5BEB"/>
    <w:rsid w:val="00ED7724"/>
    <w:rsid w:val="00EF06E1"/>
    <w:rsid w:val="00EF59DB"/>
    <w:rsid w:val="00EF7378"/>
    <w:rsid w:val="00F02C55"/>
    <w:rsid w:val="00F362D1"/>
    <w:rsid w:val="00F421FE"/>
    <w:rsid w:val="00F43434"/>
    <w:rsid w:val="00F43AF7"/>
    <w:rsid w:val="00F44E54"/>
    <w:rsid w:val="00F46490"/>
    <w:rsid w:val="00F542F7"/>
    <w:rsid w:val="00F64116"/>
    <w:rsid w:val="00F6761B"/>
    <w:rsid w:val="00F751AA"/>
    <w:rsid w:val="00F776EC"/>
    <w:rsid w:val="00F77D9D"/>
    <w:rsid w:val="00F8009F"/>
    <w:rsid w:val="00F93B8B"/>
    <w:rsid w:val="00F96D3D"/>
    <w:rsid w:val="00FB18DC"/>
    <w:rsid w:val="00FB2885"/>
    <w:rsid w:val="00FC338F"/>
    <w:rsid w:val="00FF1AA8"/>
    <w:rsid w:val="00FF3062"/>
    <w:rsid w:val="00FF70A7"/>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A1857C"/>
  <w15:docId w15:val="{72FF0438-6C05-4A82-89B8-FBF0BF24B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0B7D"/>
    <w:pPr>
      <w:spacing w:after="200" w:line="276" w:lineRule="auto"/>
    </w:pPr>
    <w:rPr>
      <w:sz w:val="22"/>
      <w:szCs w:val="22"/>
      <w:lang w:eastAsia="en-US"/>
    </w:rPr>
  </w:style>
  <w:style w:type="paragraph" w:styleId="Ttulo2">
    <w:name w:val="heading 2"/>
    <w:basedOn w:val="Normal"/>
    <w:next w:val="Normal"/>
    <w:link w:val="Ttulo2Char"/>
    <w:uiPriority w:val="9"/>
    <w:unhideWhenUsed/>
    <w:qFormat/>
    <w:rsid w:val="004327F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C36D7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36D77"/>
  </w:style>
  <w:style w:type="paragraph" w:styleId="Rodap">
    <w:name w:val="footer"/>
    <w:basedOn w:val="Normal"/>
    <w:link w:val="RodapChar"/>
    <w:uiPriority w:val="99"/>
    <w:unhideWhenUsed/>
    <w:rsid w:val="00C36D77"/>
    <w:pPr>
      <w:tabs>
        <w:tab w:val="center" w:pos="4252"/>
        <w:tab w:val="right" w:pos="8504"/>
      </w:tabs>
      <w:spacing w:after="0" w:line="240" w:lineRule="auto"/>
    </w:pPr>
  </w:style>
  <w:style w:type="character" w:customStyle="1" w:styleId="RodapChar">
    <w:name w:val="Rodapé Char"/>
    <w:basedOn w:val="Fontepargpadro"/>
    <w:link w:val="Rodap"/>
    <w:uiPriority w:val="99"/>
    <w:rsid w:val="00C36D77"/>
  </w:style>
  <w:style w:type="paragraph" w:styleId="PargrafodaLista">
    <w:name w:val="List Paragraph"/>
    <w:basedOn w:val="Normal"/>
    <w:uiPriority w:val="34"/>
    <w:qFormat/>
    <w:rsid w:val="00C36D77"/>
    <w:pPr>
      <w:ind w:left="720"/>
      <w:contextualSpacing/>
    </w:pPr>
  </w:style>
  <w:style w:type="paragraph" w:styleId="Textodebalo">
    <w:name w:val="Balloon Text"/>
    <w:basedOn w:val="Normal"/>
    <w:link w:val="TextodebaloChar"/>
    <w:uiPriority w:val="99"/>
    <w:semiHidden/>
    <w:unhideWhenUsed/>
    <w:rsid w:val="007439B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439B4"/>
    <w:rPr>
      <w:rFonts w:ascii="Tahoma" w:hAnsi="Tahoma" w:cs="Tahoma"/>
      <w:sz w:val="16"/>
      <w:szCs w:val="16"/>
    </w:rPr>
  </w:style>
  <w:style w:type="character" w:styleId="Refdecomentrio">
    <w:name w:val="annotation reference"/>
    <w:basedOn w:val="Fontepargpadro"/>
    <w:uiPriority w:val="99"/>
    <w:semiHidden/>
    <w:unhideWhenUsed/>
    <w:rsid w:val="009950CF"/>
    <w:rPr>
      <w:sz w:val="16"/>
      <w:szCs w:val="16"/>
    </w:rPr>
  </w:style>
  <w:style w:type="paragraph" w:styleId="Textodecomentrio">
    <w:name w:val="annotation text"/>
    <w:basedOn w:val="Normal"/>
    <w:link w:val="TextodecomentrioChar"/>
    <w:uiPriority w:val="99"/>
    <w:semiHidden/>
    <w:unhideWhenUsed/>
    <w:rsid w:val="009950CF"/>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9950CF"/>
    <w:rPr>
      <w:sz w:val="20"/>
      <w:szCs w:val="20"/>
    </w:rPr>
  </w:style>
  <w:style w:type="paragraph" w:styleId="Assuntodocomentrio">
    <w:name w:val="annotation subject"/>
    <w:basedOn w:val="Textodecomentrio"/>
    <w:next w:val="Textodecomentrio"/>
    <w:link w:val="AssuntodocomentrioChar"/>
    <w:uiPriority w:val="99"/>
    <w:semiHidden/>
    <w:unhideWhenUsed/>
    <w:rsid w:val="009950CF"/>
    <w:rPr>
      <w:b/>
      <w:bCs/>
    </w:rPr>
  </w:style>
  <w:style w:type="character" w:customStyle="1" w:styleId="AssuntodocomentrioChar">
    <w:name w:val="Assunto do comentário Char"/>
    <w:basedOn w:val="TextodecomentrioChar"/>
    <w:link w:val="Assuntodocomentrio"/>
    <w:uiPriority w:val="99"/>
    <w:semiHidden/>
    <w:rsid w:val="009950CF"/>
    <w:rPr>
      <w:b/>
      <w:bCs/>
      <w:sz w:val="20"/>
      <w:szCs w:val="20"/>
    </w:rPr>
  </w:style>
  <w:style w:type="character" w:customStyle="1" w:styleId="Ttulo2Char">
    <w:name w:val="Título 2 Char"/>
    <w:basedOn w:val="Fontepargpadro"/>
    <w:link w:val="Ttulo2"/>
    <w:uiPriority w:val="9"/>
    <w:rsid w:val="004327FD"/>
    <w:rPr>
      <w:rFonts w:asciiTheme="majorHAnsi" w:eastAsiaTheme="majorEastAsia" w:hAnsiTheme="majorHAnsi" w:cstheme="majorBidi"/>
      <w:color w:val="365F91" w:themeColor="accent1" w:themeShade="BF"/>
      <w:sz w:val="26"/>
      <w:szCs w:val="26"/>
      <w:lang w:eastAsia="en-US"/>
    </w:rPr>
  </w:style>
  <w:style w:type="paragraph" w:styleId="Textodenotaderodap">
    <w:name w:val="footnote text"/>
    <w:basedOn w:val="Normal"/>
    <w:link w:val="TextodenotaderodapChar"/>
    <w:uiPriority w:val="99"/>
    <w:unhideWhenUsed/>
    <w:rsid w:val="000C5FE4"/>
    <w:pPr>
      <w:spacing w:after="0" w:line="240" w:lineRule="auto"/>
    </w:pPr>
    <w:rPr>
      <w:sz w:val="20"/>
      <w:szCs w:val="20"/>
    </w:rPr>
  </w:style>
  <w:style w:type="character" w:customStyle="1" w:styleId="TextodenotaderodapChar">
    <w:name w:val="Texto de nota de rodapé Char"/>
    <w:basedOn w:val="Fontepargpadro"/>
    <w:link w:val="Textodenotaderodap"/>
    <w:uiPriority w:val="99"/>
    <w:rsid w:val="000C5FE4"/>
    <w:rPr>
      <w:lang w:eastAsia="en-US"/>
    </w:rPr>
  </w:style>
  <w:style w:type="character" w:styleId="Refdenotaderodap">
    <w:name w:val="footnote reference"/>
    <w:semiHidden/>
    <w:unhideWhenUsed/>
    <w:rsid w:val="000C5FE4"/>
    <w:rPr>
      <w:vertAlign w:val="superscript"/>
    </w:rPr>
  </w:style>
  <w:style w:type="paragraph" w:customStyle="1" w:styleId="Default">
    <w:name w:val="Default"/>
    <w:rsid w:val="000C5FE4"/>
    <w:pPr>
      <w:autoSpaceDE w:val="0"/>
      <w:autoSpaceDN w:val="0"/>
      <w:adjustRightInd w:val="0"/>
    </w:pPr>
    <w:rPr>
      <w:rFonts w:ascii="Book Antiqua" w:hAnsi="Book Antiqua" w:cs="Book Antiqua"/>
      <w:color w:val="000000"/>
      <w:sz w:val="24"/>
      <w:szCs w:val="24"/>
    </w:rPr>
  </w:style>
  <w:style w:type="paragraph" w:styleId="Pr-formataoHTML">
    <w:name w:val="HTML Preformatted"/>
    <w:basedOn w:val="Normal"/>
    <w:link w:val="Pr-formataoHTMLChar"/>
    <w:uiPriority w:val="99"/>
    <w:unhideWhenUsed/>
    <w:rsid w:val="006807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rsid w:val="0068070B"/>
    <w:rPr>
      <w:rFonts w:ascii="Courier New" w:eastAsia="Times New Roman" w:hAnsi="Courier New" w:cs="Courier New"/>
    </w:rPr>
  </w:style>
  <w:style w:type="character" w:styleId="Hyperlink">
    <w:name w:val="Hyperlink"/>
    <w:basedOn w:val="Fontepargpadro"/>
    <w:uiPriority w:val="99"/>
    <w:unhideWhenUsed/>
    <w:rsid w:val="00BF7283"/>
    <w:rPr>
      <w:color w:val="0000FF" w:themeColor="hyperlink"/>
      <w:u w:val="single"/>
    </w:rPr>
  </w:style>
  <w:style w:type="table" w:styleId="Tabelacomgrade">
    <w:name w:val="Table Grid"/>
    <w:basedOn w:val="Tabelanormal"/>
    <w:uiPriority w:val="39"/>
    <w:rsid w:val="00E83190"/>
    <w:rPr>
      <w:rFonts w:asciiTheme="minorHAnsi" w:eastAsiaTheme="minorHAnsi" w:hAnsiTheme="minorHAnsi" w:cstheme="minorBidi"/>
      <w:kern w:val="2"/>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linkVisitado">
    <w:name w:val="FollowedHyperlink"/>
    <w:basedOn w:val="Fontepargpadro"/>
    <w:uiPriority w:val="99"/>
    <w:semiHidden/>
    <w:unhideWhenUsed/>
    <w:rsid w:val="009B0EE4"/>
    <w:rPr>
      <w:color w:val="800080" w:themeColor="followedHyperlink"/>
      <w:u w:val="single"/>
    </w:rPr>
  </w:style>
  <w:style w:type="character" w:styleId="MenoPendente">
    <w:name w:val="Unresolved Mention"/>
    <w:basedOn w:val="Fontepargpadro"/>
    <w:uiPriority w:val="99"/>
    <w:semiHidden/>
    <w:unhideWhenUsed/>
    <w:rsid w:val="00822F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80237">
      <w:bodyDiv w:val="1"/>
      <w:marLeft w:val="0"/>
      <w:marRight w:val="0"/>
      <w:marTop w:val="0"/>
      <w:marBottom w:val="0"/>
      <w:divBdr>
        <w:top w:val="none" w:sz="0" w:space="0" w:color="auto"/>
        <w:left w:val="none" w:sz="0" w:space="0" w:color="auto"/>
        <w:bottom w:val="none" w:sz="0" w:space="0" w:color="auto"/>
        <w:right w:val="none" w:sz="0" w:space="0" w:color="auto"/>
      </w:divBdr>
    </w:div>
    <w:div w:id="402684111">
      <w:bodyDiv w:val="1"/>
      <w:marLeft w:val="0"/>
      <w:marRight w:val="0"/>
      <w:marTop w:val="0"/>
      <w:marBottom w:val="0"/>
      <w:divBdr>
        <w:top w:val="none" w:sz="0" w:space="0" w:color="auto"/>
        <w:left w:val="none" w:sz="0" w:space="0" w:color="auto"/>
        <w:bottom w:val="none" w:sz="0" w:space="0" w:color="auto"/>
        <w:right w:val="none" w:sz="0" w:space="0" w:color="auto"/>
      </w:divBdr>
    </w:div>
    <w:div w:id="531578539">
      <w:bodyDiv w:val="1"/>
      <w:marLeft w:val="0"/>
      <w:marRight w:val="0"/>
      <w:marTop w:val="0"/>
      <w:marBottom w:val="0"/>
      <w:divBdr>
        <w:top w:val="none" w:sz="0" w:space="0" w:color="auto"/>
        <w:left w:val="none" w:sz="0" w:space="0" w:color="auto"/>
        <w:bottom w:val="none" w:sz="0" w:space="0" w:color="auto"/>
        <w:right w:val="none" w:sz="0" w:space="0" w:color="auto"/>
      </w:divBdr>
    </w:div>
    <w:div w:id="647050380">
      <w:bodyDiv w:val="1"/>
      <w:marLeft w:val="0"/>
      <w:marRight w:val="0"/>
      <w:marTop w:val="0"/>
      <w:marBottom w:val="0"/>
      <w:divBdr>
        <w:top w:val="none" w:sz="0" w:space="0" w:color="auto"/>
        <w:left w:val="none" w:sz="0" w:space="0" w:color="auto"/>
        <w:bottom w:val="none" w:sz="0" w:space="0" w:color="auto"/>
        <w:right w:val="none" w:sz="0" w:space="0" w:color="auto"/>
      </w:divBdr>
    </w:div>
    <w:div w:id="702830519">
      <w:bodyDiv w:val="1"/>
      <w:marLeft w:val="0"/>
      <w:marRight w:val="0"/>
      <w:marTop w:val="0"/>
      <w:marBottom w:val="0"/>
      <w:divBdr>
        <w:top w:val="none" w:sz="0" w:space="0" w:color="auto"/>
        <w:left w:val="none" w:sz="0" w:space="0" w:color="auto"/>
        <w:bottom w:val="none" w:sz="0" w:space="0" w:color="auto"/>
        <w:right w:val="none" w:sz="0" w:space="0" w:color="auto"/>
      </w:divBdr>
    </w:div>
    <w:div w:id="989017297">
      <w:bodyDiv w:val="1"/>
      <w:marLeft w:val="0"/>
      <w:marRight w:val="0"/>
      <w:marTop w:val="0"/>
      <w:marBottom w:val="0"/>
      <w:divBdr>
        <w:top w:val="none" w:sz="0" w:space="0" w:color="auto"/>
        <w:left w:val="none" w:sz="0" w:space="0" w:color="auto"/>
        <w:bottom w:val="none" w:sz="0" w:space="0" w:color="auto"/>
        <w:right w:val="none" w:sz="0" w:space="0" w:color="auto"/>
      </w:divBdr>
    </w:div>
    <w:div w:id="1137335804">
      <w:bodyDiv w:val="1"/>
      <w:marLeft w:val="0"/>
      <w:marRight w:val="0"/>
      <w:marTop w:val="0"/>
      <w:marBottom w:val="0"/>
      <w:divBdr>
        <w:top w:val="none" w:sz="0" w:space="0" w:color="auto"/>
        <w:left w:val="none" w:sz="0" w:space="0" w:color="auto"/>
        <w:bottom w:val="none" w:sz="0" w:space="0" w:color="auto"/>
        <w:right w:val="none" w:sz="0" w:space="0" w:color="auto"/>
      </w:divBdr>
    </w:div>
    <w:div w:id="1186989005">
      <w:bodyDiv w:val="1"/>
      <w:marLeft w:val="0"/>
      <w:marRight w:val="0"/>
      <w:marTop w:val="0"/>
      <w:marBottom w:val="0"/>
      <w:divBdr>
        <w:top w:val="none" w:sz="0" w:space="0" w:color="auto"/>
        <w:left w:val="none" w:sz="0" w:space="0" w:color="auto"/>
        <w:bottom w:val="none" w:sz="0" w:space="0" w:color="auto"/>
        <w:right w:val="none" w:sz="0" w:space="0" w:color="auto"/>
      </w:divBdr>
    </w:div>
    <w:div w:id="1408964935">
      <w:bodyDiv w:val="1"/>
      <w:marLeft w:val="0"/>
      <w:marRight w:val="0"/>
      <w:marTop w:val="0"/>
      <w:marBottom w:val="0"/>
      <w:divBdr>
        <w:top w:val="none" w:sz="0" w:space="0" w:color="auto"/>
        <w:left w:val="none" w:sz="0" w:space="0" w:color="auto"/>
        <w:bottom w:val="none" w:sz="0" w:space="0" w:color="auto"/>
        <w:right w:val="none" w:sz="0" w:space="0" w:color="auto"/>
      </w:divBdr>
    </w:div>
    <w:div w:id="1607736106">
      <w:bodyDiv w:val="1"/>
      <w:marLeft w:val="0"/>
      <w:marRight w:val="0"/>
      <w:marTop w:val="0"/>
      <w:marBottom w:val="0"/>
      <w:divBdr>
        <w:top w:val="none" w:sz="0" w:space="0" w:color="auto"/>
        <w:left w:val="none" w:sz="0" w:space="0" w:color="auto"/>
        <w:bottom w:val="none" w:sz="0" w:space="0" w:color="auto"/>
        <w:right w:val="none" w:sz="0" w:space="0" w:color="auto"/>
      </w:divBdr>
    </w:div>
    <w:div w:id="1711955451">
      <w:bodyDiv w:val="1"/>
      <w:marLeft w:val="0"/>
      <w:marRight w:val="0"/>
      <w:marTop w:val="0"/>
      <w:marBottom w:val="0"/>
      <w:divBdr>
        <w:top w:val="none" w:sz="0" w:space="0" w:color="auto"/>
        <w:left w:val="none" w:sz="0" w:space="0" w:color="auto"/>
        <w:bottom w:val="none" w:sz="0" w:space="0" w:color="auto"/>
        <w:right w:val="none" w:sz="0" w:space="0" w:color="auto"/>
      </w:divBdr>
    </w:div>
    <w:div w:id="1865098245">
      <w:bodyDiv w:val="1"/>
      <w:marLeft w:val="0"/>
      <w:marRight w:val="0"/>
      <w:marTop w:val="0"/>
      <w:marBottom w:val="0"/>
      <w:divBdr>
        <w:top w:val="none" w:sz="0" w:space="0" w:color="auto"/>
        <w:left w:val="none" w:sz="0" w:space="0" w:color="auto"/>
        <w:bottom w:val="none" w:sz="0" w:space="0" w:color="auto"/>
        <w:right w:val="none" w:sz="0" w:space="0" w:color="auto"/>
      </w:divBdr>
    </w:div>
    <w:div w:id="2011181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1-6828-5944" TargetMode="External"/><Relationship Id="rId13" Type="http://schemas.openxmlformats.org/officeDocument/2006/relationships/image" Target="media/image3.jpeg"/><Relationship Id="rId18" Type="http://schemas.openxmlformats.org/officeDocument/2006/relationships/hyperlink" Target="https://agenciadenoticias.ibge.gov.br/agencia-noticias/2012-agencia-de-noticias/noticias/30748-atualizacao-dos-recortes-territoriais-amplia-regiao-metropolitana-do-sudoeste-maranhense"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about:blank"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about:blank" TargetMode="External"/><Relationship Id="rId25" Type="http://schemas.openxmlformats.org/officeDocument/2006/relationships/hyperlink" Target="about:blank" TargetMode="External"/><Relationship Id="rId2" Type="http://schemas.openxmlformats.org/officeDocument/2006/relationships/numbering" Target="numbering.xml"/><Relationship Id="rId16" Type="http://schemas.openxmlformats.org/officeDocument/2006/relationships/hyperlink" Target="http://www.al.ap.gov.br/ver_texto_lei.php?iddocumento=88094" TargetMode="External"/><Relationship Id="rId20"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about:blank" TargetMode="External"/><Relationship Id="rId10" Type="http://schemas.openxmlformats.org/officeDocument/2006/relationships/image" Target="media/image1.jpeg"/><Relationship Id="rId19" Type="http://schemas.openxmlformats.org/officeDocument/2006/relationships/hyperlink" Target="https://sidra.ibge.gov.br/pesquisa/censo-demografico/demografico-2022/primeiros-resultados" TargetMode="External"/><Relationship Id="rId4" Type="http://schemas.openxmlformats.org/officeDocument/2006/relationships/settings" Target="settings.xml"/><Relationship Id="rId9" Type="http://schemas.openxmlformats.org/officeDocument/2006/relationships/hyperlink" Target="https://orcid.org/0000-0002-2094-3044" TargetMode="External"/><Relationship Id="rId14" Type="http://schemas.openxmlformats.org/officeDocument/2006/relationships/image" Target="media/image4.jpeg"/><Relationship Id="rId22" Type="http://schemas.openxmlformats.org/officeDocument/2006/relationships/hyperlink" Target="about:blank" TargetMode="External"/><Relationship Id="rId27"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7AEC51B-8D16-4912-8554-4FAA06199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21</Pages>
  <Words>6863</Words>
  <Characters>37065</Characters>
  <Application>Microsoft Office Word</Application>
  <DocSecurity>0</DocSecurity>
  <Lines>308</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Rafa</dc:creator>
  <cp:lastModifiedBy>romariomdrgeo@gmail.com</cp:lastModifiedBy>
  <cp:revision>26</cp:revision>
  <cp:lastPrinted>2015-07-06T20:27:00Z</cp:lastPrinted>
  <dcterms:created xsi:type="dcterms:W3CDTF">2023-07-18T12:29:00Z</dcterms:created>
  <dcterms:modified xsi:type="dcterms:W3CDTF">2023-07-25T21:46:00Z</dcterms:modified>
</cp:coreProperties>
</file>